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F1" w:rsidRDefault="00A25BC7" w:rsidP="00A25BC7">
      <w:pPr>
        <w:jc w:val="center"/>
        <w:rPr>
          <w:rFonts w:ascii="Arial" w:hAnsi="Arial" w:cs="Arial"/>
          <w:sz w:val="28"/>
          <w:szCs w:val="28"/>
        </w:rPr>
      </w:pPr>
      <w:r w:rsidRPr="00A25BC7">
        <w:rPr>
          <w:rFonts w:ascii="Arial" w:hAnsi="Arial" w:cs="Arial"/>
          <w:noProof/>
          <w:sz w:val="28"/>
          <w:szCs w:val="28"/>
          <w:lang w:val="en-IN" w:eastAsia="en-IN" w:bidi="hi-IN"/>
        </w:rPr>
        <w:drawing>
          <wp:inline distT="0" distB="0" distL="0" distR="0">
            <wp:extent cx="660873" cy="640080"/>
            <wp:effectExtent l="19050" t="0" r="5877" b="0"/>
            <wp:docPr id="2" name="Picture 1" descr="Image result for ic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cr logo"/>
                    <pic:cNvPicPr>
                      <a:picLocks noChangeAspect="1" noChangeArrowheads="1"/>
                    </pic:cNvPicPr>
                  </pic:nvPicPr>
                  <pic:blipFill>
                    <a:blip r:embed="rId5"/>
                    <a:srcRect/>
                    <a:stretch>
                      <a:fillRect/>
                    </a:stretch>
                  </pic:blipFill>
                  <pic:spPr bwMode="auto">
                    <a:xfrm>
                      <a:off x="0" y="0"/>
                      <a:ext cx="660873" cy="640080"/>
                    </a:xfrm>
                    <a:prstGeom prst="rect">
                      <a:avLst/>
                    </a:prstGeom>
                    <a:noFill/>
                    <a:ln w="9525">
                      <a:noFill/>
                      <a:miter lim="800000"/>
                      <a:headEnd/>
                      <a:tailEnd/>
                    </a:ln>
                  </pic:spPr>
                </pic:pic>
              </a:graphicData>
            </a:graphic>
          </wp:inline>
        </w:drawing>
      </w:r>
    </w:p>
    <w:p w:rsidR="00A25BC7" w:rsidRPr="00A25BC7" w:rsidRDefault="00A25BC7" w:rsidP="00A25BC7">
      <w:pPr>
        <w:spacing w:after="0" w:line="240" w:lineRule="auto"/>
        <w:jc w:val="center"/>
        <w:rPr>
          <w:rFonts w:ascii="Arial" w:hAnsi="Arial" w:cs="Arial"/>
          <w:b/>
          <w:bCs/>
          <w:sz w:val="28"/>
          <w:szCs w:val="28"/>
        </w:rPr>
      </w:pPr>
      <w:r w:rsidRPr="00A25BC7">
        <w:rPr>
          <w:rFonts w:ascii="Arial" w:hAnsi="Arial" w:cs="Arial"/>
          <w:b/>
          <w:bCs/>
          <w:sz w:val="28"/>
          <w:szCs w:val="28"/>
        </w:rPr>
        <w:t>Indian Council for Cultural Relations</w:t>
      </w:r>
    </w:p>
    <w:p w:rsidR="00A25BC7" w:rsidRPr="00A25BC7" w:rsidRDefault="00A25BC7" w:rsidP="00A25BC7">
      <w:pPr>
        <w:spacing w:after="0" w:line="240" w:lineRule="auto"/>
        <w:jc w:val="center"/>
        <w:rPr>
          <w:rFonts w:ascii="Arial" w:hAnsi="Arial" w:cs="Arial"/>
          <w:b/>
          <w:bCs/>
          <w:sz w:val="28"/>
          <w:szCs w:val="28"/>
        </w:rPr>
      </w:pPr>
      <w:r w:rsidRPr="00A25BC7">
        <w:rPr>
          <w:rFonts w:ascii="Arial" w:hAnsi="Arial" w:cs="Arial"/>
          <w:b/>
          <w:bCs/>
          <w:sz w:val="28"/>
          <w:szCs w:val="28"/>
        </w:rPr>
        <w:t xml:space="preserve">Azad </w:t>
      </w:r>
      <w:proofErr w:type="spellStart"/>
      <w:r w:rsidRPr="00A25BC7">
        <w:rPr>
          <w:rFonts w:ascii="Arial" w:hAnsi="Arial" w:cs="Arial"/>
          <w:b/>
          <w:bCs/>
          <w:sz w:val="28"/>
          <w:szCs w:val="28"/>
        </w:rPr>
        <w:t>Bhavan</w:t>
      </w:r>
      <w:proofErr w:type="spellEnd"/>
      <w:r w:rsidRPr="00A25BC7">
        <w:rPr>
          <w:rFonts w:ascii="Arial" w:hAnsi="Arial" w:cs="Arial"/>
          <w:b/>
          <w:bCs/>
          <w:sz w:val="28"/>
          <w:szCs w:val="28"/>
        </w:rPr>
        <w:t>, I.P. Estate, New Delhi</w:t>
      </w:r>
    </w:p>
    <w:p w:rsidR="00A25BC7" w:rsidRDefault="00A25BC7" w:rsidP="00A25BC7">
      <w:pPr>
        <w:rPr>
          <w:rFonts w:ascii="Arial" w:hAnsi="Arial" w:cs="Arial"/>
          <w:sz w:val="28"/>
          <w:szCs w:val="28"/>
        </w:rPr>
      </w:pPr>
    </w:p>
    <w:p w:rsidR="00A25BC7" w:rsidRPr="00A25BC7" w:rsidRDefault="00A25BC7" w:rsidP="00A25BC7">
      <w:pPr>
        <w:spacing w:after="0" w:line="240" w:lineRule="auto"/>
        <w:jc w:val="center"/>
        <w:rPr>
          <w:rFonts w:ascii="Arial" w:hAnsi="Arial" w:cs="Arial"/>
          <w:b/>
          <w:bCs/>
          <w:sz w:val="28"/>
          <w:szCs w:val="28"/>
        </w:rPr>
      </w:pPr>
      <w:r w:rsidRPr="00A25BC7">
        <w:rPr>
          <w:rFonts w:ascii="Arial" w:hAnsi="Arial" w:cs="Arial"/>
          <w:b/>
          <w:bCs/>
          <w:sz w:val="28"/>
          <w:szCs w:val="28"/>
        </w:rPr>
        <w:t>Guidelines for</w:t>
      </w:r>
    </w:p>
    <w:p w:rsidR="00A25BC7" w:rsidRDefault="00A25BC7" w:rsidP="00A25BC7">
      <w:pPr>
        <w:spacing w:after="0" w:line="240" w:lineRule="auto"/>
        <w:jc w:val="center"/>
        <w:rPr>
          <w:rFonts w:ascii="Arial" w:hAnsi="Arial" w:cs="Arial"/>
          <w:b/>
          <w:bCs/>
          <w:sz w:val="28"/>
          <w:szCs w:val="28"/>
        </w:rPr>
      </w:pPr>
      <w:r w:rsidRPr="00A25BC7">
        <w:rPr>
          <w:rFonts w:ascii="Arial" w:hAnsi="Arial" w:cs="Arial"/>
          <w:b/>
          <w:bCs/>
          <w:sz w:val="28"/>
          <w:szCs w:val="28"/>
        </w:rPr>
        <w:t xml:space="preserve">ICCR Distinguished </w:t>
      </w:r>
      <w:proofErr w:type="spellStart"/>
      <w:r w:rsidRPr="00A25BC7">
        <w:rPr>
          <w:rFonts w:ascii="Arial" w:hAnsi="Arial" w:cs="Arial"/>
          <w:b/>
          <w:bCs/>
          <w:sz w:val="28"/>
          <w:szCs w:val="28"/>
        </w:rPr>
        <w:t>Indologist</w:t>
      </w:r>
      <w:proofErr w:type="spellEnd"/>
      <w:r w:rsidRPr="00A25BC7">
        <w:rPr>
          <w:rFonts w:ascii="Arial" w:hAnsi="Arial" w:cs="Arial"/>
          <w:b/>
          <w:bCs/>
          <w:sz w:val="28"/>
          <w:szCs w:val="28"/>
        </w:rPr>
        <w:t xml:space="preserve"> Award</w:t>
      </w:r>
    </w:p>
    <w:p w:rsidR="00A25BC7" w:rsidRDefault="00A25BC7" w:rsidP="00A25BC7">
      <w:pPr>
        <w:spacing w:after="0" w:line="240" w:lineRule="auto"/>
        <w:jc w:val="center"/>
        <w:rPr>
          <w:rFonts w:ascii="Arial" w:hAnsi="Arial" w:cs="Arial"/>
          <w:b/>
          <w:bCs/>
          <w:sz w:val="28"/>
          <w:szCs w:val="28"/>
        </w:rPr>
      </w:pPr>
    </w:p>
    <w:p w:rsidR="003D290A" w:rsidRDefault="003D290A" w:rsidP="00A25BC7">
      <w:pPr>
        <w:spacing w:after="0" w:line="240" w:lineRule="auto"/>
        <w:jc w:val="both"/>
        <w:rPr>
          <w:rFonts w:ascii="Arial" w:hAnsi="Arial" w:cs="Arial"/>
          <w:b/>
          <w:bCs/>
          <w:sz w:val="28"/>
          <w:szCs w:val="28"/>
        </w:rPr>
      </w:pPr>
    </w:p>
    <w:p w:rsidR="00A25BC7" w:rsidRPr="003D290A" w:rsidRDefault="00A25BC7" w:rsidP="00A25BC7">
      <w:pPr>
        <w:spacing w:after="0" w:line="240" w:lineRule="auto"/>
        <w:jc w:val="both"/>
        <w:rPr>
          <w:rFonts w:ascii="Arial" w:hAnsi="Arial" w:cs="Arial"/>
          <w:b/>
          <w:bCs/>
          <w:sz w:val="26"/>
          <w:szCs w:val="26"/>
        </w:rPr>
      </w:pPr>
      <w:r w:rsidRPr="003D290A">
        <w:rPr>
          <w:rFonts w:ascii="Arial" w:hAnsi="Arial" w:cs="Arial"/>
          <w:b/>
          <w:bCs/>
          <w:sz w:val="26"/>
          <w:szCs w:val="26"/>
        </w:rPr>
        <w:t>Preamble:</w:t>
      </w:r>
    </w:p>
    <w:p w:rsidR="00A25BC7" w:rsidRPr="003D290A" w:rsidRDefault="00A25BC7" w:rsidP="00A25BC7">
      <w:pPr>
        <w:spacing w:after="0" w:line="240" w:lineRule="auto"/>
        <w:jc w:val="both"/>
        <w:rPr>
          <w:rFonts w:ascii="Arial" w:hAnsi="Arial" w:cs="Arial"/>
          <w:sz w:val="26"/>
          <w:szCs w:val="26"/>
        </w:rPr>
      </w:pPr>
      <w:r w:rsidRPr="003D290A">
        <w:rPr>
          <w:rFonts w:ascii="Arial" w:hAnsi="Arial" w:cs="Arial"/>
          <w:sz w:val="26"/>
          <w:szCs w:val="26"/>
        </w:rPr>
        <w:t xml:space="preserve">Indian Council for Cultural Relations (Hereinafter referred to “ICCR”) shall  institute “ICCR Distinguished </w:t>
      </w:r>
      <w:proofErr w:type="spellStart"/>
      <w:r w:rsidRPr="003D290A">
        <w:rPr>
          <w:rFonts w:ascii="Arial" w:hAnsi="Arial" w:cs="Arial"/>
          <w:sz w:val="26"/>
          <w:szCs w:val="26"/>
        </w:rPr>
        <w:t>Indologist</w:t>
      </w:r>
      <w:proofErr w:type="spellEnd"/>
      <w:r w:rsidRPr="003D290A">
        <w:rPr>
          <w:rFonts w:ascii="Arial" w:hAnsi="Arial" w:cs="Arial"/>
          <w:sz w:val="26"/>
          <w:szCs w:val="26"/>
        </w:rPr>
        <w:t xml:space="preserve"> Award” (Hereinafter referred to as “the Award”) whi</w:t>
      </w:r>
      <w:r w:rsidR="00360989">
        <w:rPr>
          <w:rFonts w:ascii="Arial" w:hAnsi="Arial" w:cs="Arial"/>
          <w:sz w:val="26"/>
          <w:szCs w:val="26"/>
        </w:rPr>
        <w:t>ch shall be intended to recognize</w:t>
      </w:r>
      <w:r w:rsidRPr="003D290A">
        <w:rPr>
          <w:rFonts w:ascii="Arial" w:hAnsi="Arial" w:cs="Arial"/>
          <w:sz w:val="26"/>
          <w:szCs w:val="26"/>
        </w:rPr>
        <w:t xml:space="preserve"> eminent </w:t>
      </w:r>
      <w:proofErr w:type="spellStart"/>
      <w:r w:rsidRPr="003D290A">
        <w:rPr>
          <w:rFonts w:ascii="Arial" w:hAnsi="Arial" w:cs="Arial"/>
          <w:sz w:val="26"/>
          <w:szCs w:val="26"/>
        </w:rPr>
        <w:t>Indologists</w:t>
      </w:r>
      <w:proofErr w:type="spellEnd"/>
      <w:r w:rsidRPr="003D290A">
        <w:rPr>
          <w:rFonts w:ascii="Arial" w:hAnsi="Arial" w:cs="Arial"/>
          <w:sz w:val="26"/>
          <w:szCs w:val="26"/>
        </w:rPr>
        <w:t xml:space="preserve"> who  have made outstanding contribution to the study/ teaching/ research in India’s philosophy, thought, history, art, culture, Indian languages, literature, civilization, society etc.</w:t>
      </w:r>
    </w:p>
    <w:p w:rsidR="003D290A" w:rsidRPr="003D290A" w:rsidRDefault="003D290A" w:rsidP="00A25BC7">
      <w:pPr>
        <w:spacing w:after="0" w:line="240" w:lineRule="auto"/>
        <w:jc w:val="both"/>
        <w:rPr>
          <w:rFonts w:ascii="Arial" w:hAnsi="Arial" w:cs="Arial"/>
          <w:sz w:val="26"/>
          <w:szCs w:val="26"/>
        </w:rPr>
      </w:pPr>
    </w:p>
    <w:p w:rsidR="003D290A" w:rsidRPr="003D290A" w:rsidRDefault="003D290A" w:rsidP="00A25BC7">
      <w:pPr>
        <w:spacing w:after="0" w:line="240" w:lineRule="auto"/>
        <w:jc w:val="both"/>
        <w:rPr>
          <w:rFonts w:ascii="Arial" w:hAnsi="Arial" w:cs="Arial"/>
          <w:sz w:val="26"/>
          <w:szCs w:val="26"/>
        </w:rPr>
      </w:pPr>
    </w:p>
    <w:p w:rsidR="00A25BC7" w:rsidRPr="003D290A" w:rsidRDefault="00A25BC7" w:rsidP="00A25BC7">
      <w:pPr>
        <w:spacing w:after="0" w:line="240" w:lineRule="auto"/>
        <w:jc w:val="center"/>
        <w:rPr>
          <w:rFonts w:ascii="Arial" w:hAnsi="Arial" w:cs="Arial"/>
          <w:b/>
          <w:bCs/>
          <w:sz w:val="26"/>
          <w:szCs w:val="26"/>
        </w:rPr>
      </w:pPr>
      <w:r w:rsidRPr="003D290A">
        <w:rPr>
          <w:rFonts w:ascii="Arial" w:hAnsi="Arial" w:cs="Arial"/>
          <w:b/>
          <w:bCs/>
          <w:sz w:val="26"/>
          <w:szCs w:val="26"/>
        </w:rPr>
        <w:t>Part I</w:t>
      </w:r>
    </w:p>
    <w:p w:rsidR="00A25BC7" w:rsidRPr="003D290A" w:rsidRDefault="00A25BC7" w:rsidP="00A25BC7">
      <w:pPr>
        <w:spacing w:after="0" w:line="240" w:lineRule="auto"/>
        <w:jc w:val="center"/>
        <w:rPr>
          <w:rFonts w:ascii="Arial" w:hAnsi="Arial" w:cs="Arial"/>
          <w:b/>
          <w:bCs/>
          <w:sz w:val="26"/>
          <w:szCs w:val="26"/>
        </w:rPr>
      </w:pPr>
      <w:r w:rsidRPr="003D290A">
        <w:rPr>
          <w:rFonts w:ascii="Arial" w:hAnsi="Arial" w:cs="Arial"/>
          <w:b/>
          <w:bCs/>
          <w:sz w:val="26"/>
          <w:szCs w:val="26"/>
        </w:rPr>
        <w:t>General Terms</w:t>
      </w:r>
    </w:p>
    <w:p w:rsidR="00A25BC7" w:rsidRPr="003D290A" w:rsidRDefault="00A25BC7" w:rsidP="00A25BC7">
      <w:pPr>
        <w:spacing w:after="0" w:line="240" w:lineRule="auto"/>
        <w:jc w:val="center"/>
        <w:rPr>
          <w:rFonts w:ascii="Arial" w:hAnsi="Arial" w:cs="Arial"/>
          <w:b/>
          <w:bCs/>
          <w:sz w:val="26"/>
          <w:szCs w:val="26"/>
        </w:rPr>
      </w:pPr>
    </w:p>
    <w:p w:rsidR="00A25BC7" w:rsidRPr="003D290A" w:rsidRDefault="00A25BC7" w:rsidP="00A25BC7">
      <w:pPr>
        <w:pStyle w:val="ListParagraph"/>
        <w:numPr>
          <w:ilvl w:val="0"/>
          <w:numId w:val="1"/>
        </w:numPr>
        <w:spacing w:after="0" w:line="240" w:lineRule="auto"/>
        <w:jc w:val="both"/>
        <w:rPr>
          <w:rFonts w:ascii="Arial" w:hAnsi="Arial" w:cs="Arial"/>
          <w:sz w:val="26"/>
          <w:szCs w:val="26"/>
        </w:rPr>
      </w:pPr>
      <w:r w:rsidRPr="003D290A">
        <w:rPr>
          <w:rFonts w:ascii="Arial" w:hAnsi="Arial" w:cs="Arial"/>
          <w:sz w:val="26"/>
          <w:szCs w:val="26"/>
        </w:rPr>
        <w:t>There shall be one Award every year.  It could however be shared by more than one persons.</w:t>
      </w:r>
    </w:p>
    <w:p w:rsidR="00A25BC7" w:rsidRPr="003D290A" w:rsidRDefault="00A25BC7" w:rsidP="00A25BC7">
      <w:pPr>
        <w:spacing w:after="0" w:line="240" w:lineRule="auto"/>
        <w:jc w:val="both"/>
        <w:rPr>
          <w:rFonts w:ascii="Arial" w:hAnsi="Arial" w:cs="Arial"/>
          <w:sz w:val="26"/>
          <w:szCs w:val="26"/>
        </w:rPr>
      </w:pPr>
    </w:p>
    <w:p w:rsidR="00A25BC7" w:rsidRPr="003D290A" w:rsidRDefault="00A25BC7" w:rsidP="00A25BC7">
      <w:pPr>
        <w:pStyle w:val="ListParagraph"/>
        <w:numPr>
          <w:ilvl w:val="0"/>
          <w:numId w:val="1"/>
        </w:numPr>
        <w:spacing w:after="0" w:line="240" w:lineRule="auto"/>
        <w:jc w:val="both"/>
        <w:rPr>
          <w:rFonts w:ascii="Arial" w:hAnsi="Arial" w:cs="Arial"/>
          <w:sz w:val="26"/>
          <w:szCs w:val="26"/>
        </w:rPr>
      </w:pPr>
      <w:proofErr w:type="spellStart"/>
      <w:r w:rsidRPr="003D290A">
        <w:rPr>
          <w:rFonts w:ascii="Arial" w:hAnsi="Arial" w:cs="Arial"/>
          <w:sz w:val="26"/>
          <w:szCs w:val="26"/>
        </w:rPr>
        <w:t>Indologists</w:t>
      </w:r>
      <w:proofErr w:type="spellEnd"/>
      <w:r w:rsidRPr="003D290A">
        <w:rPr>
          <w:rFonts w:ascii="Arial" w:hAnsi="Arial" w:cs="Arial"/>
          <w:sz w:val="26"/>
          <w:szCs w:val="26"/>
        </w:rPr>
        <w:t xml:space="preserve"> working abroad shall be eligible for the Award.  The nominees should have made outstanding contribution to the study/ teaching/ research in India’s philosophy, thought, history, art, culture, Indian languages, literature, civilization, society etc.</w:t>
      </w:r>
    </w:p>
    <w:p w:rsidR="00A25BC7" w:rsidRPr="003D290A" w:rsidRDefault="00A25BC7" w:rsidP="00A25BC7">
      <w:pPr>
        <w:pStyle w:val="ListParagraph"/>
        <w:rPr>
          <w:rFonts w:ascii="Arial" w:hAnsi="Arial" w:cs="Arial"/>
          <w:sz w:val="26"/>
          <w:szCs w:val="26"/>
        </w:rPr>
      </w:pPr>
    </w:p>
    <w:p w:rsidR="00A25BC7" w:rsidRPr="003D290A" w:rsidRDefault="00A25BC7" w:rsidP="00A25BC7">
      <w:pPr>
        <w:pStyle w:val="ListParagraph"/>
        <w:numPr>
          <w:ilvl w:val="0"/>
          <w:numId w:val="1"/>
        </w:numPr>
        <w:spacing w:after="0" w:line="240" w:lineRule="auto"/>
        <w:jc w:val="both"/>
        <w:rPr>
          <w:rFonts w:ascii="Arial" w:hAnsi="Arial" w:cs="Arial"/>
          <w:sz w:val="26"/>
          <w:szCs w:val="26"/>
        </w:rPr>
      </w:pPr>
      <w:r w:rsidRPr="003D290A">
        <w:rPr>
          <w:rFonts w:ascii="Arial" w:hAnsi="Arial" w:cs="Arial"/>
          <w:sz w:val="26"/>
          <w:szCs w:val="26"/>
        </w:rPr>
        <w:t>The Award is open to all individuals regardless of nationality, race, creed or sex.  An association, institution or organization shall not be eligible for the Award.</w:t>
      </w:r>
    </w:p>
    <w:p w:rsidR="00A25BC7" w:rsidRPr="003D290A" w:rsidRDefault="00A25BC7" w:rsidP="00A25BC7">
      <w:pPr>
        <w:pStyle w:val="ListParagraph"/>
        <w:rPr>
          <w:rFonts w:ascii="Arial" w:hAnsi="Arial" w:cs="Arial"/>
          <w:sz w:val="26"/>
          <w:szCs w:val="26"/>
        </w:rPr>
      </w:pPr>
    </w:p>
    <w:p w:rsidR="00A25BC7" w:rsidRPr="003D290A" w:rsidRDefault="00A25BC7" w:rsidP="00A25BC7">
      <w:pPr>
        <w:pStyle w:val="ListParagraph"/>
        <w:numPr>
          <w:ilvl w:val="0"/>
          <w:numId w:val="1"/>
        </w:numPr>
        <w:spacing w:after="0" w:line="240" w:lineRule="auto"/>
        <w:jc w:val="both"/>
        <w:rPr>
          <w:rFonts w:ascii="Arial" w:hAnsi="Arial" w:cs="Arial"/>
          <w:sz w:val="26"/>
          <w:szCs w:val="26"/>
        </w:rPr>
      </w:pPr>
      <w:r w:rsidRPr="003D290A">
        <w:rPr>
          <w:rFonts w:ascii="Arial" w:hAnsi="Arial" w:cs="Arial"/>
          <w:sz w:val="26"/>
          <w:szCs w:val="26"/>
        </w:rPr>
        <w:t>A deceased person cannot be the subject of an Award.</w:t>
      </w:r>
    </w:p>
    <w:p w:rsidR="00A25BC7" w:rsidRPr="003D290A" w:rsidRDefault="00A25BC7" w:rsidP="00A25BC7">
      <w:pPr>
        <w:pStyle w:val="ListParagraph"/>
        <w:rPr>
          <w:rFonts w:ascii="Arial" w:hAnsi="Arial" w:cs="Arial"/>
          <w:sz w:val="26"/>
          <w:szCs w:val="26"/>
        </w:rPr>
      </w:pPr>
    </w:p>
    <w:p w:rsidR="00A25BC7" w:rsidRPr="003D290A" w:rsidRDefault="00A25BC7" w:rsidP="00A25BC7">
      <w:pPr>
        <w:pStyle w:val="ListParagraph"/>
        <w:numPr>
          <w:ilvl w:val="0"/>
          <w:numId w:val="1"/>
        </w:numPr>
        <w:spacing w:after="0" w:line="240" w:lineRule="auto"/>
        <w:jc w:val="both"/>
        <w:rPr>
          <w:rFonts w:ascii="Arial" w:hAnsi="Arial" w:cs="Arial"/>
          <w:sz w:val="26"/>
          <w:szCs w:val="26"/>
        </w:rPr>
      </w:pPr>
      <w:r w:rsidRPr="003D290A">
        <w:rPr>
          <w:rFonts w:ascii="Arial" w:hAnsi="Arial" w:cs="Arial"/>
          <w:sz w:val="26"/>
          <w:szCs w:val="26"/>
        </w:rPr>
        <w:t>To be considered for the Award, it would ordi</w:t>
      </w:r>
      <w:r w:rsidR="00576036" w:rsidRPr="003D290A">
        <w:rPr>
          <w:rFonts w:ascii="Arial" w:hAnsi="Arial" w:cs="Arial"/>
          <w:sz w:val="26"/>
          <w:szCs w:val="26"/>
        </w:rPr>
        <w:t>narily be necessary that a person shall be nominated in writing by an individual/ institution with the competence thereof in accordance with the provisions contained in Part III.  Personal applications for the Award shall not be considered.</w:t>
      </w:r>
    </w:p>
    <w:p w:rsidR="003D290A" w:rsidRDefault="003D290A" w:rsidP="003D290A">
      <w:pPr>
        <w:pStyle w:val="ListParagraph"/>
        <w:rPr>
          <w:rFonts w:ascii="Arial" w:hAnsi="Arial" w:cs="Arial"/>
          <w:sz w:val="26"/>
          <w:szCs w:val="26"/>
        </w:rPr>
      </w:pPr>
    </w:p>
    <w:p w:rsidR="003D290A" w:rsidRPr="003D290A" w:rsidRDefault="003D290A" w:rsidP="003D290A">
      <w:pPr>
        <w:pStyle w:val="ListParagraph"/>
        <w:jc w:val="center"/>
        <w:rPr>
          <w:rFonts w:ascii="Arial" w:hAnsi="Arial" w:cs="Arial"/>
          <w:sz w:val="26"/>
          <w:szCs w:val="26"/>
        </w:rPr>
      </w:pPr>
      <w:r>
        <w:rPr>
          <w:rFonts w:ascii="Arial" w:hAnsi="Arial" w:cs="Arial"/>
          <w:sz w:val="26"/>
          <w:szCs w:val="26"/>
        </w:rPr>
        <w:t>1</w:t>
      </w: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lastRenderedPageBreak/>
        <w:t>Part II</w:t>
      </w: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t>Period of Award</w:t>
      </w:r>
    </w:p>
    <w:p w:rsidR="00576036" w:rsidRPr="003D290A" w:rsidRDefault="00576036" w:rsidP="00576036">
      <w:pPr>
        <w:spacing w:after="0" w:line="240" w:lineRule="auto"/>
        <w:jc w:val="center"/>
        <w:rPr>
          <w:rFonts w:ascii="Arial" w:hAnsi="Arial" w:cs="Arial"/>
          <w:b/>
          <w:bCs/>
          <w:sz w:val="26"/>
          <w:szCs w:val="26"/>
        </w:rPr>
      </w:pPr>
    </w:p>
    <w:p w:rsidR="00576036" w:rsidRPr="003D290A" w:rsidRDefault="00576036" w:rsidP="00576036">
      <w:pPr>
        <w:pStyle w:val="ListParagraph"/>
        <w:numPr>
          <w:ilvl w:val="0"/>
          <w:numId w:val="3"/>
        </w:numPr>
        <w:spacing w:after="0" w:line="240" w:lineRule="auto"/>
        <w:jc w:val="both"/>
        <w:rPr>
          <w:rFonts w:ascii="Arial" w:hAnsi="Arial" w:cs="Arial"/>
          <w:sz w:val="26"/>
          <w:szCs w:val="26"/>
        </w:rPr>
      </w:pPr>
      <w:r w:rsidRPr="003D290A">
        <w:rPr>
          <w:rFonts w:ascii="Arial" w:hAnsi="Arial" w:cs="Arial"/>
          <w:sz w:val="26"/>
          <w:szCs w:val="26"/>
        </w:rPr>
        <w:t>The Award shall be made annually starting with the year 2015 and every calendar year thereafter.</w:t>
      </w:r>
    </w:p>
    <w:p w:rsidR="00576036" w:rsidRPr="003D290A" w:rsidRDefault="00576036" w:rsidP="00576036">
      <w:pPr>
        <w:spacing w:after="0" w:line="240" w:lineRule="auto"/>
        <w:jc w:val="both"/>
        <w:rPr>
          <w:rFonts w:ascii="Arial" w:hAnsi="Arial" w:cs="Arial"/>
          <w:sz w:val="26"/>
          <w:szCs w:val="26"/>
        </w:rPr>
      </w:pPr>
    </w:p>
    <w:p w:rsidR="00576036" w:rsidRPr="003D290A" w:rsidRDefault="00576036" w:rsidP="00576036">
      <w:pPr>
        <w:pStyle w:val="ListParagraph"/>
        <w:numPr>
          <w:ilvl w:val="0"/>
          <w:numId w:val="3"/>
        </w:numPr>
        <w:spacing w:after="0" w:line="240" w:lineRule="auto"/>
        <w:jc w:val="both"/>
        <w:rPr>
          <w:rFonts w:ascii="Arial" w:hAnsi="Arial" w:cs="Arial"/>
          <w:sz w:val="26"/>
          <w:szCs w:val="26"/>
        </w:rPr>
      </w:pPr>
      <w:r w:rsidRPr="003D290A">
        <w:rPr>
          <w:rFonts w:ascii="Arial" w:hAnsi="Arial" w:cs="Arial"/>
          <w:sz w:val="26"/>
          <w:szCs w:val="26"/>
        </w:rPr>
        <w:t>If, however, it is considered that none of the nominations that have been made merit recognition, the Jury will be free to withhold the Award for the particular year.</w:t>
      </w:r>
    </w:p>
    <w:p w:rsidR="003D290A" w:rsidRPr="003D290A" w:rsidRDefault="003D290A" w:rsidP="00576036">
      <w:pPr>
        <w:spacing w:after="0" w:line="240" w:lineRule="auto"/>
        <w:jc w:val="both"/>
        <w:rPr>
          <w:rFonts w:ascii="Arial" w:hAnsi="Arial" w:cs="Arial"/>
          <w:sz w:val="26"/>
          <w:szCs w:val="26"/>
        </w:rPr>
      </w:pP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t>Part III</w:t>
      </w: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t>Competence to Submit Nominations</w:t>
      </w:r>
    </w:p>
    <w:p w:rsidR="00576036" w:rsidRPr="003D290A" w:rsidRDefault="00576036" w:rsidP="00576036">
      <w:pPr>
        <w:spacing w:after="0" w:line="240" w:lineRule="auto"/>
        <w:jc w:val="center"/>
        <w:rPr>
          <w:rFonts w:ascii="Arial" w:hAnsi="Arial" w:cs="Arial"/>
          <w:b/>
          <w:bCs/>
          <w:sz w:val="26"/>
          <w:szCs w:val="26"/>
        </w:rPr>
      </w:pPr>
    </w:p>
    <w:p w:rsidR="00576036" w:rsidRPr="003559EC" w:rsidRDefault="00576036" w:rsidP="00576036">
      <w:pPr>
        <w:pStyle w:val="ListParagraph"/>
        <w:numPr>
          <w:ilvl w:val="0"/>
          <w:numId w:val="4"/>
        </w:numPr>
        <w:spacing w:after="0" w:line="240" w:lineRule="auto"/>
        <w:jc w:val="both"/>
        <w:rPr>
          <w:rFonts w:ascii="Arial" w:hAnsi="Arial" w:cs="Arial"/>
          <w:sz w:val="26"/>
          <w:szCs w:val="26"/>
        </w:rPr>
      </w:pPr>
      <w:r w:rsidRPr="003D290A">
        <w:rPr>
          <w:rFonts w:ascii="Arial" w:hAnsi="Arial" w:cs="Arial"/>
          <w:sz w:val="26"/>
          <w:szCs w:val="26"/>
        </w:rPr>
        <w:t>Competence to submit nominations for the Award shall be enjoyed by :</w:t>
      </w:r>
    </w:p>
    <w:p w:rsidR="003559EC" w:rsidRPr="003D290A" w:rsidRDefault="003559EC" w:rsidP="003559EC">
      <w:pPr>
        <w:pStyle w:val="ListParagraph"/>
        <w:spacing w:after="0" w:line="240" w:lineRule="auto"/>
        <w:ind w:left="1080"/>
        <w:jc w:val="both"/>
        <w:rPr>
          <w:rFonts w:ascii="Arial" w:hAnsi="Arial" w:cs="Arial"/>
          <w:sz w:val="26"/>
          <w:szCs w:val="26"/>
        </w:rPr>
      </w:pP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Heads of Indian Missions/ Posts abroad;</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Persons who have received the Award:</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Former members of the Jury;</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Ministries of Foreign Governments responsible for education and/ or cultural matters;</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 xml:space="preserve">Presidents/ Vice-Chancellors/ Rectors/ Heads of Foreign universities or Academic Institutions in the field of </w:t>
      </w:r>
      <w:proofErr w:type="spellStart"/>
      <w:r w:rsidRPr="003D290A">
        <w:rPr>
          <w:rFonts w:ascii="Arial" w:hAnsi="Arial" w:cs="Arial"/>
          <w:sz w:val="26"/>
          <w:szCs w:val="26"/>
        </w:rPr>
        <w:t>Indology</w:t>
      </w:r>
      <w:proofErr w:type="spellEnd"/>
      <w:r w:rsidRPr="003D290A">
        <w:rPr>
          <w:rFonts w:ascii="Arial" w:hAnsi="Arial" w:cs="Arial"/>
          <w:sz w:val="26"/>
          <w:szCs w:val="26"/>
        </w:rPr>
        <w:t>; and</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Any other person whom the Jury may wish to invite to submit nominations for the Award.</w:t>
      </w:r>
    </w:p>
    <w:p w:rsidR="00DE587D" w:rsidRPr="003D290A" w:rsidRDefault="00DE587D" w:rsidP="00DE587D">
      <w:pPr>
        <w:spacing w:after="0" w:line="240" w:lineRule="auto"/>
        <w:jc w:val="both"/>
        <w:rPr>
          <w:rFonts w:ascii="Arial" w:hAnsi="Arial" w:cs="Arial"/>
          <w:sz w:val="26"/>
          <w:szCs w:val="26"/>
        </w:rPr>
      </w:pPr>
    </w:p>
    <w:p w:rsidR="00DE587D" w:rsidRPr="003D290A" w:rsidRDefault="00DE587D" w:rsidP="00DE587D">
      <w:pPr>
        <w:pStyle w:val="ListParagraph"/>
        <w:numPr>
          <w:ilvl w:val="0"/>
          <w:numId w:val="4"/>
        </w:numPr>
        <w:spacing w:after="0" w:line="240" w:lineRule="auto"/>
        <w:jc w:val="both"/>
        <w:rPr>
          <w:rFonts w:ascii="Arial" w:hAnsi="Arial" w:cs="Arial"/>
          <w:sz w:val="26"/>
          <w:szCs w:val="26"/>
        </w:rPr>
      </w:pPr>
      <w:r w:rsidRPr="003D290A">
        <w:rPr>
          <w:rFonts w:ascii="Arial" w:hAnsi="Arial" w:cs="Arial"/>
          <w:sz w:val="26"/>
          <w:szCs w:val="26"/>
        </w:rPr>
        <w:t>Every year ICCR shall issue letters in January inviting nominations from competent persons in accordance with the provisions of article (</w:t>
      </w:r>
      <w:proofErr w:type="spellStart"/>
      <w:r w:rsidRPr="003D290A">
        <w:rPr>
          <w:rFonts w:ascii="Arial" w:hAnsi="Arial" w:cs="Arial"/>
          <w:sz w:val="26"/>
          <w:szCs w:val="26"/>
        </w:rPr>
        <w:t>i</w:t>
      </w:r>
      <w:proofErr w:type="spellEnd"/>
      <w:r w:rsidRPr="003D290A">
        <w:rPr>
          <w:rFonts w:ascii="Arial" w:hAnsi="Arial" w:cs="Arial"/>
          <w:sz w:val="26"/>
          <w:szCs w:val="26"/>
        </w:rPr>
        <w:t>) of this part.  This may be relaxed by the Chairperson of the Jury if considered necessary.</w:t>
      </w:r>
    </w:p>
    <w:p w:rsidR="00DE587D" w:rsidRPr="003D290A" w:rsidRDefault="00DE587D" w:rsidP="00DE587D">
      <w:pPr>
        <w:spacing w:after="0" w:line="240" w:lineRule="auto"/>
        <w:ind w:left="360"/>
        <w:jc w:val="both"/>
        <w:rPr>
          <w:rFonts w:ascii="Arial" w:hAnsi="Arial" w:cs="Arial"/>
          <w:sz w:val="26"/>
          <w:szCs w:val="26"/>
        </w:rPr>
      </w:pPr>
    </w:p>
    <w:p w:rsidR="00DE587D" w:rsidRPr="003D290A" w:rsidRDefault="00DE587D" w:rsidP="00DE587D">
      <w:pPr>
        <w:pStyle w:val="ListParagraph"/>
        <w:numPr>
          <w:ilvl w:val="0"/>
          <w:numId w:val="4"/>
        </w:numPr>
        <w:spacing w:after="0" w:line="240" w:lineRule="auto"/>
        <w:jc w:val="both"/>
        <w:rPr>
          <w:rFonts w:ascii="Arial" w:hAnsi="Arial" w:cs="Arial"/>
          <w:sz w:val="26"/>
          <w:szCs w:val="26"/>
        </w:rPr>
      </w:pPr>
      <w:r w:rsidRPr="003D290A">
        <w:rPr>
          <w:rFonts w:ascii="Arial" w:hAnsi="Arial" w:cs="Arial"/>
          <w:sz w:val="26"/>
          <w:szCs w:val="26"/>
        </w:rPr>
        <w:t>The Jury shall consider such nominations as have been received in the office of the Indian Council for Cultural Relations, New Delhi up to and including 30 June of the year for which the Award is to be given, unless the Chairperson of the Jury is of the opinion that such time should be extended either in general or with reference to a particular nomination.</w:t>
      </w:r>
    </w:p>
    <w:p w:rsidR="00DE587D" w:rsidRPr="003D290A" w:rsidRDefault="00DE587D" w:rsidP="00DE587D">
      <w:pPr>
        <w:pStyle w:val="ListParagraph"/>
        <w:rPr>
          <w:rFonts w:ascii="Arial" w:hAnsi="Arial" w:cs="Arial"/>
          <w:sz w:val="26"/>
          <w:szCs w:val="26"/>
        </w:rPr>
      </w:pPr>
    </w:p>
    <w:p w:rsidR="00DE587D" w:rsidRDefault="00DE587D" w:rsidP="00DE587D">
      <w:pPr>
        <w:pStyle w:val="ListParagraph"/>
        <w:numPr>
          <w:ilvl w:val="0"/>
          <w:numId w:val="4"/>
        </w:numPr>
        <w:spacing w:after="0" w:line="240" w:lineRule="auto"/>
        <w:jc w:val="both"/>
        <w:rPr>
          <w:rFonts w:ascii="Arial" w:hAnsi="Arial" w:cs="Arial"/>
          <w:sz w:val="26"/>
          <w:szCs w:val="26"/>
        </w:rPr>
      </w:pPr>
      <w:r w:rsidRPr="003D290A">
        <w:rPr>
          <w:rFonts w:ascii="Arial" w:hAnsi="Arial" w:cs="Arial"/>
          <w:sz w:val="26"/>
          <w:szCs w:val="26"/>
        </w:rPr>
        <w:t>Ordinarily, only nominations emanating from competent persons invited to nominate shall be considered.  However, a nomination shall not be invalid for consideration by the Jury merely on the ground of not having emanated from competent persons mentioned in the article (</w:t>
      </w:r>
      <w:proofErr w:type="spellStart"/>
      <w:r w:rsidRPr="003D290A">
        <w:rPr>
          <w:rFonts w:ascii="Arial" w:hAnsi="Arial" w:cs="Arial"/>
          <w:sz w:val="26"/>
          <w:szCs w:val="26"/>
        </w:rPr>
        <w:t>i</w:t>
      </w:r>
      <w:proofErr w:type="spellEnd"/>
      <w:r w:rsidRPr="003D290A">
        <w:rPr>
          <w:rFonts w:ascii="Arial" w:hAnsi="Arial" w:cs="Arial"/>
          <w:sz w:val="26"/>
          <w:szCs w:val="26"/>
        </w:rPr>
        <w:t>) of this part. In all such cases, the decision of the Jury shall be final.</w:t>
      </w:r>
    </w:p>
    <w:p w:rsidR="003D290A" w:rsidRPr="003D290A" w:rsidRDefault="003D290A" w:rsidP="003D290A">
      <w:pPr>
        <w:pStyle w:val="ListParagraph"/>
        <w:rPr>
          <w:rFonts w:ascii="Arial" w:hAnsi="Arial" w:cs="Arial"/>
          <w:sz w:val="26"/>
          <w:szCs w:val="26"/>
        </w:rPr>
      </w:pPr>
    </w:p>
    <w:p w:rsidR="00DE587D" w:rsidRDefault="00DE587D" w:rsidP="00DE587D">
      <w:pPr>
        <w:pStyle w:val="ListParagraph"/>
        <w:numPr>
          <w:ilvl w:val="0"/>
          <w:numId w:val="4"/>
        </w:numPr>
        <w:spacing w:after="0" w:line="240" w:lineRule="auto"/>
        <w:jc w:val="both"/>
        <w:rPr>
          <w:rFonts w:ascii="Arial" w:hAnsi="Arial"/>
          <w:sz w:val="26"/>
          <w:szCs w:val="23"/>
          <w:lang w:bidi="hi-IN"/>
        </w:rPr>
      </w:pPr>
      <w:r w:rsidRPr="003559EC">
        <w:rPr>
          <w:rFonts w:ascii="Arial" w:hAnsi="Arial" w:cs="Arial"/>
          <w:sz w:val="26"/>
          <w:szCs w:val="26"/>
        </w:rPr>
        <w:t xml:space="preserve">Nomination to be considered should be accompanied by adequate supporting evidence.  </w:t>
      </w:r>
    </w:p>
    <w:p w:rsidR="003559EC" w:rsidRPr="003559EC" w:rsidRDefault="003559EC" w:rsidP="003559EC">
      <w:pPr>
        <w:pStyle w:val="ListParagraph"/>
        <w:spacing w:after="0" w:line="240" w:lineRule="auto"/>
        <w:ind w:left="1080"/>
        <w:jc w:val="both"/>
        <w:rPr>
          <w:rFonts w:ascii="Arial" w:hAnsi="Arial"/>
          <w:sz w:val="26"/>
          <w:szCs w:val="23"/>
          <w:lang w:bidi="hi-IN"/>
        </w:rPr>
      </w:pPr>
    </w:p>
    <w:p w:rsidR="003559EC" w:rsidRPr="003559EC" w:rsidRDefault="003559EC" w:rsidP="003559EC">
      <w:pPr>
        <w:pStyle w:val="ListParagraph"/>
        <w:jc w:val="center"/>
        <w:rPr>
          <w:rFonts w:ascii="Arial" w:hAnsi="Arial"/>
          <w:sz w:val="26"/>
          <w:szCs w:val="23"/>
          <w:lang w:bidi="hi-IN"/>
        </w:rPr>
      </w:pPr>
      <w:r>
        <w:rPr>
          <w:rFonts w:ascii="Arial" w:hAnsi="Arial" w:hint="cs"/>
          <w:sz w:val="26"/>
          <w:szCs w:val="23"/>
          <w:cs/>
          <w:lang w:bidi="hi-IN"/>
        </w:rPr>
        <w:t>2</w:t>
      </w:r>
    </w:p>
    <w:p w:rsidR="005E34A9" w:rsidRDefault="00AF210D" w:rsidP="003D290A">
      <w:pPr>
        <w:spacing w:after="0" w:line="240" w:lineRule="auto"/>
        <w:jc w:val="center"/>
        <w:rPr>
          <w:rFonts w:ascii="Arial" w:hAnsi="Arial"/>
          <w:b/>
          <w:bCs/>
          <w:sz w:val="26"/>
          <w:szCs w:val="23"/>
          <w:lang w:bidi="hi-IN"/>
        </w:rPr>
      </w:pPr>
      <w:r>
        <w:rPr>
          <w:rFonts w:ascii="Arial" w:hAnsi="Arial"/>
          <w:b/>
          <w:bCs/>
          <w:sz w:val="26"/>
          <w:szCs w:val="23"/>
          <w:lang w:bidi="hi-IN"/>
        </w:rPr>
        <w:lastRenderedPageBreak/>
        <w:t xml:space="preserve"> </w:t>
      </w:r>
    </w:p>
    <w:p w:rsidR="005E34A9" w:rsidRDefault="005E34A9" w:rsidP="003D290A">
      <w:pPr>
        <w:spacing w:after="0" w:line="240" w:lineRule="auto"/>
        <w:jc w:val="center"/>
        <w:rPr>
          <w:rFonts w:ascii="Arial" w:hAnsi="Arial"/>
          <w:b/>
          <w:bCs/>
          <w:sz w:val="26"/>
          <w:szCs w:val="23"/>
          <w:lang w:bidi="hi-IN"/>
        </w:rPr>
      </w:pP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Part IV</w:t>
      </w: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Evaluation of Proposals</w:t>
      </w:r>
    </w:p>
    <w:p w:rsidR="00DE587D" w:rsidRPr="003D290A" w:rsidRDefault="00DE587D" w:rsidP="00DE587D">
      <w:pPr>
        <w:spacing w:after="0" w:line="240" w:lineRule="auto"/>
        <w:jc w:val="both"/>
        <w:rPr>
          <w:rFonts w:ascii="Arial" w:hAnsi="Arial" w:cs="Arial"/>
          <w:sz w:val="26"/>
          <w:szCs w:val="26"/>
        </w:rPr>
      </w:pPr>
    </w:p>
    <w:p w:rsidR="00DE587D" w:rsidRPr="003D290A" w:rsidRDefault="00DE587D" w:rsidP="00DE587D">
      <w:pPr>
        <w:pStyle w:val="ListParagraph"/>
        <w:numPr>
          <w:ilvl w:val="0"/>
          <w:numId w:val="7"/>
        </w:numPr>
        <w:spacing w:after="0" w:line="240" w:lineRule="auto"/>
        <w:jc w:val="both"/>
        <w:rPr>
          <w:rFonts w:ascii="Arial" w:hAnsi="Arial" w:cs="Arial"/>
          <w:sz w:val="26"/>
          <w:szCs w:val="26"/>
        </w:rPr>
      </w:pPr>
      <w:r w:rsidRPr="003D290A">
        <w:rPr>
          <w:rFonts w:ascii="Arial" w:hAnsi="Arial" w:cs="Arial"/>
          <w:sz w:val="26"/>
          <w:szCs w:val="26"/>
        </w:rPr>
        <w:t>No individual shall merit an Award unless he/ she, in the opinion of the Jury, has made outstanding contribution to the study/ teaching/ research in India’s philosophy, thought, history, art, culture, Indian languages, literature, civilization, society etc.</w:t>
      </w:r>
    </w:p>
    <w:p w:rsidR="003D290A" w:rsidRPr="003D290A" w:rsidRDefault="003D290A" w:rsidP="003D290A">
      <w:pPr>
        <w:spacing w:after="0" w:line="240" w:lineRule="auto"/>
        <w:jc w:val="center"/>
        <w:rPr>
          <w:rFonts w:ascii="Arial" w:hAnsi="Arial" w:cs="Arial"/>
          <w:b/>
          <w:bCs/>
          <w:sz w:val="26"/>
          <w:szCs w:val="26"/>
        </w:rPr>
      </w:pPr>
    </w:p>
    <w:p w:rsidR="003D290A" w:rsidRPr="003D290A" w:rsidRDefault="003D290A" w:rsidP="003D290A">
      <w:pPr>
        <w:spacing w:after="0" w:line="240" w:lineRule="auto"/>
        <w:jc w:val="center"/>
        <w:rPr>
          <w:rFonts w:ascii="Arial" w:hAnsi="Arial" w:cs="Arial"/>
          <w:b/>
          <w:bCs/>
          <w:sz w:val="26"/>
          <w:szCs w:val="26"/>
        </w:rPr>
      </w:pP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Part V</w:t>
      </w: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 xml:space="preserve">Selection of the </w:t>
      </w:r>
      <w:proofErr w:type="spellStart"/>
      <w:r w:rsidRPr="003D290A">
        <w:rPr>
          <w:rFonts w:ascii="Arial" w:hAnsi="Arial" w:cs="Arial"/>
          <w:b/>
          <w:bCs/>
          <w:sz w:val="26"/>
          <w:szCs w:val="26"/>
        </w:rPr>
        <w:t>Awardee</w:t>
      </w:r>
      <w:proofErr w:type="spellEnd"/>
    </w:p>
    <w:p w:rsidR="00DE587D" w:rsidRPr="003D290A" w:rsidRDefault="00DE587D" w:rsidP="00DE587D">
      <w:pPr>
        <w:spacing w:after="0" w:line="240" w:lineRule="auto"/>
        <w:jc w:val="both"/>
        <w:rPr>
          <w:rFonts w:ascii="Arial" w:hAnsi="Arial" w:cs="Arial"/>
          <w:sz w:val="26"/>
          <w:szCs w:val="26"/>
        </w:rPr>
      </w:pPr>
    </w:p>
    <w:p w:rsidR="00DE587D" w:rsidRPr="003D290A" w:rsidRDefault="00DE587D" w:rsidP="00DE587D">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The requisite scrutiny and final selection for the Award shall be made by a Jury to be appointed by the Indian Council for Cultural Relations for this purpose.</w:t>
      </w:r>
    </w:p>
    <w:p w:rsidR="00DE587D" w:rsidRPr="003D290A" w:rsidRDefault="00DE587D" w:rsidP="00DE587D">
      <w:pPr>
        <w:spacing w:after="0" w:line="240" w:lineRule="auto"/>
        <w:jc w:val="both"/>
        <w:rPr>
          <w:rFonts w:ascii="Arial" w:hAnsi="Arial" w:cs="Arial"/>
          <w:sz w:val="26"/>
          <w:szCs w:val="26"/>
        </w:rPr>
      </w:pPr>
    </w:p>
    <w:p w:rsidR="00DE587D" w:rsidRPr="003D290A" w:rsidRDefault="00DE587D" w:rsidP="00DE587D">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 xml:space="preserve">The Jury shall consist of seven members who shall all be Indian nationals. </w:t>
      </w:r>
    </w:p>
    <w:p w:rsidR="00DE587D" w:rsidRPr="003D290A" w:rsidRDefault="00DE587D" w:rsidP="00DE587D">
      <w:pPr>
        <w:pStyle w:val="ListParagraph"/>
        <w:rPr>
          <w:rFonts w:ascii="Arial" w:hAnsi="Arial" w:cs="Arial"/>
          <w:sz w:val="26"/>
          <w:szCs w:val="26"/>
        </w:rPr>
      </w:pPr>
    </w:p>
    <w:p w:rsidR="00DE587D" w:rsidRPr="003D290A" w:rsidRDefault="00DE587D" w:rsidP="00DE587D">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The President of ICCR shall be the Chairperson of the Jury and the Director General of ICCR shall be the Member-Secretary of the Jury.  The other five members shall be nominated by the Governing Body of ICCR in the following manner:</w:t>
      </w:r>
    </w:p>
    <w:p w:rsidR="00DE587D" w:rsidRPr="003D290A" w:rsidRDefault="00DE587D" w:rsidP="00DE587D">
      <w:pPr>
        <w:pStyle w:val="ListParagraph"/>
        <w:rPr>
          <w:rFonts w:ascii="Arial" w:hAnsi="Arial" w:cs="Arial"/>
          <w:sz w:val="26"/>
          <w:szCs w:val="26"/>
        </w:rPr>
      </w:pPr>
    </w:p>
    <w:p w:rsidR="00F72DC6" w:rsidRPr="003D290A" w:rsidRDefault="00F72DC6" w:rsidP="00F72DC6">
      <w:pPr>
        <w:pStyle w:val="ListParagraph"/>
        <w:numPr>
          <w:ilvl w:val="0"/>
          <w:numId w:val="10"/>
        </w:numPr>
        <w:spacing w:after="0" w:line="240" w:lineRule="auto"/>
        <w:jc w:val="both"/>
        <w:rPr>
          <w:rFonts w:ascii="Arial" w:hAnsi="Arial" w:cs="Arial"/>
          <w:sz w:val="26"/>
          <w:szCs w:val="26"/>
        </w:rPr>
      </w:pPr>
      <w:r w:rsidRPr="003D290A">
        <w:rPr>
          <w:rFonts w:ascii="Arial" w:hAnsi="Arial" w:cs="Arial"/>
          <w:sz w:val="26"/>
          <w:szCs w:val="26"/>
        </w:rPr>
        <w:t xml:space="preserve">  One Vice-President of ICCR;</w:t>
      </w:r>
    </w:p>
    <w:p w:rsidR="00F72DC6" w:rsidRPr="003D290A" w:rsidRDefault="00F72DC6" w:rsidP="00F72DC6">
      <w:pPr>
        <w:pStyle w:val="ListParagraph"/>
        <w:numPr>
          <w:ilvl w:val="0"/>
          <w:numId w:val="10"/>
        </w:numPr>
        <w:spacing w:after="0" w:line="240" w:lineRule="auto"/>
        <w:jc w:val="both"/>
        <w:rPr>
          <w:rFonts w:ascii="Arial" w:hAnsi="Arial" w:cs="Arial"/>
          <w:sz w:val="26"/>
          <w:szCs w:val="26"/>
        </w:rPr>
      </w:pPr>
      <w:r w:rsidRPr="003D290A">
        <w:rPr>
          <w:rFonts w:ascii="Arial" w:hAnsi="Arial" w:cs="Arial"/>
          <w:sz w:val="26"/>
          <w:szCs w:val="26"/>
        </w:rPr>
        <w:t xml:space="preserve">  Chairman of Indian Council for Philosophical Research;</w:t>
      </w:r>
    </w:p>
    <w:p w:rsidR="00F72DC6" w:rsidRPr="003D290A" w:rsidRDefault="00F72DC6" w:rsidP="00F72DC6">
      <w:pPr>
        <w:pStyle w:val="ListParagraph"/>
        <w:numPr>
          <w:ilvl w:val="0"/>
          <w:numId w:val="10"/>
        </w:numPr>
        <w:spacing w:after="0" w:line="240" w:lineRule="auto"/>
        <w:jc w:val="both"/>
        <w:rPr>
          <w:rFonts w:ascii="Arial" w:hAnsi="Arial" w:cs="Arial"/>
          <w:sz w:val="26"/>
          <w:szCs w:val="26"/>
        </w:rPr>
      </w:pPr>
      <w:r w:rsidRPr="003D290A">
        <w:rPr>
          <w:rFonts w:ascii="Arial" w:hAnsi="Arial" w:cs="Arial"/>
          <w:sz w:val="26"/>
          <w:szCs w:val="26"/>
        </w:rPr>
        <w:t xml:space="preserve">  Chairman of Indian Council for Historical Research:</w:t>
      </w:r>
    </w:p>
    <w:p w:rsidR="00F72DC6" w:rsidRPr="003D290A" w:rsidRDefault="00F72DC6" w:rsidP="00F72DC6">
      <w:pPr>
        <w:pStyle w:val="ListParagraph"/>
        <w:numPr>
          <w:ilvl w:val="0"/>
          <w:numId w:val="10"/>
        </w:numPr>
        <w:spacing w:after="0" w:line="240" w:lineRule="auto"/>
        <w:jc w:val="both"/>
        <w:rPr>
          <w:rFonts w:ascii="Arial" w:hAnsi="Arial" w:cs="Arial"/>
          <w:sz w:val="26"/>
          <w:szCs w:val="26"/>
        </w:rPr>
      </w:pPr>
      <w:r w:rsidRPr="003D290A">
        <w:rPr>
          <w:rFonts w:ascii="Arial" w:hAnsi="Arial" w:cs="Arial"/>
          <w:sz w:val="26"/>
          <w:szCs w:val="26"/>
        </w:rPr>
        <w:t xml:space="preserve">  Two eminent Indian </w:t>
      </w:r>
      <w:proofErr w:type="spellStart"/>
      <w:r w:rsidRPr="003D290A">
        <w:rPr>
          <w:rFonts w:ascii="Arial" w:hAnsi="Arial" w:cs="Arial"/>
          <w:sz w:val="26"/>
          <w:szCs w:val="26"/>
        </w:rPr>
        <w:t>Indologists</w:t>
      </w:r>
      <w:proofErr w:type="spellEnd"/>
      <w:r w:rsidRPr="003D290A">
        <w:rPr>
          <w:rFonts w:ascii="Arial" w:hAnsi="Arial" w:cs="Arial"/>
          <w:sz w:val="26"/>
          <w:szCs w:val="26"/>
        </w:rPr>
        <w:t>/ persons from public life in India.</w:t>
      </w:r>
    </w:p>
    <w:p w:rsidR="00F72DC6" w:rsidRPr="003D290A" w:rsidRDefault="00F72DC6" w:rsidP="00F72DC6">
      <w:pPr>
        <w:spacing w:after="0" w:line="240" w:lineRule="auto"/>
        <w:jc w:val="both"/>
        <w:rPr>
          <w:rFonts w:ascii="Arial" w:hAnsi="Arial" w:cs="Arial"/>
          <w:sz w:val="26"/>
          <w:szCs w:val="26"/>
        </w:rPr>
      </w:pPr>
    </w:p>
    <w:p w:rsidR="00F72DC6" w:rsidRPr="003D290A"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Members of the Jury shall be appointed for a period of two years.  After two years those chosen, other than the Chairperson and Member-Secretary, shall retire.  The retiring persons shall, however, be eligible for reappointment.</w:t>
      </w:r>
    </w:p>
    <w:p w:rsidR="00F72DC6" w:rsidRPr="003D290A" w:rsidRDefault="00F72DC6" w:rsidP="00F72DC6">
      <w:pPr>
        <w:spacing w:after="0" w:line="240" w:lineRule="auto"/>
        <w:jc w:val="both"/>
        <w:rPr>
          <w:rFonts w:ascii="Arial" w:hAnsi="Arial" w:cs="Arial"/>
          <w:sz w:val="26"/>
          <w:szCs w:val="26"/>
        </w:rPr>
      </w:pPr>
    </w:p>
    <w:p w:rsidR="00F72DC6"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If a member of the Jury retires or dies before the expiry of the term of his office, another shall be appointed in his/ her place for the unexpired part of that term by the other members of the Jury.</w:t>
      </w:r>
    </w:p>
    <w:p w:rsidR="003D290A" w:rsidRPr="003D290A" w:rsidRDefault="003D290A" w:rsidP="003D290A">
      <w:pPr>
        <w:pStyle w:val="ListParagraph"/>
        <w:rPr>
          <w:rFonts w:ascii="Arial" w:hAnsi="Arial" w:cs="Arial"/>
          <w:sz w:val="26"/>
          <w:szCs w:val="26"/>
        </w:rPr>
      </w:pPr>
    </w:p>
    <w:p w:rsidR="00F72DC6" w:rsidRPr="003D290A"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If for some reasons it is not possible for the Chairperson to be present then Vice-President of ICCR will act as the Chairperson.</w:t>
      </w:r>
    </w:p>
    <w:p w:rsidR="00F72DC6" w:rsidRDefault="00F72DC6" w:rsidP="00F72DC6">
      <w:pPr>
        <w:pStyle w:val="ListParagraph"/>
        <w:rPr>
          <w:rFonts w:ascii="Arial" w:hAnsi="Arial"/>
          <w:sz w:val="26"/>
          <w:szCs w:val="23"/>
          <w:lang w:bidi="hi-IN"/>
        </w:rPr>
      </w:pPr>
    </w:p>
    <w:p w:rsidR="003559EC" w:rsidRDefault="003559EC" w:rsidP="00F72DC6">
      <w:pPr>
        <w:pStyle w:val="ListParagraph"/>
        <w:rPr>
          <w:rFonts w:ascii="Arial" w:hAnsi="Arial"/>
          <w:sz w:val="26"/>
          <w:szCs w:val="23"/>
          <w:lang w:bidi="hi-IN"/>
        </w:rPr>
      </w:pPr>
    </w:p>
    <w:p w:rsidR="003559EC" w:rsidRDefault="003559EC" w:rsidP="003559EC">
      <w:pPr>
        <w:pStyle w:val="ListParagraph"/>
        <w:jc w:val="center"/>
        <w:rPr>
          <w:rFonts w:ascii="Arial" w:hAnsi="Arial"/>
          <w:sz w:val="26"/>
          <w:szCs w:val="23"/>
          <w:lang w:bidi="hi-IN"/>
        </w:rPr>
      </w:pPr>
      <w:r>
        <w:rPr>
          <w:rFonts w:ascii="Arial" w:hAnsi="Arial" w:hint="cs"/>
          <w:sz w:val="26"/>
          <w:szCs w:val="23"/>
          <w:cs/>
          <w:lang w:bidi="hi-IN"/>
        </w:rPr>
        <w:t>3</w:t>
      </w:r>
    </w:p>
    <w:p w:rsidR="00860964" w:rsidRDefault="00860964" w:rsidP="00F72DC6">
      <w:pPr>
        <w:pStyle w:val="ListParagraph"/>
        <w:rPr>
          <w:rFonts w:ascii="Arial" w:hAnsi="Arial"/>
          <w:sz w:val="26"/>
          <w:szCs w:val="23"/>
          <w:lang w:bidi="hi-IN"/>
        </w:rPr>
      </w:pPr>
    </w:p>
    <w:p w:rsidR="00860964" w:rsidRDefault="00860964" w:rsidP="00F72DC6">
      <w:pPr>
        <w:pStyle w:val="ListParagraph"/>
        <w:rPr>
          <w:rFonts w:ascii="Arial" w:hAnsi="Arial"/>
          <w:sz w:val="26"/>
          <w:szCs w:val="23"/>
          <w:lang w:bidi="hi-IN"/>
        </w:rPr>
      </w:pPr>
    </w:p>
    <w:p w:rsidR="00F72DC6" w:rsidRPr="003D290A"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The Jury shall not be competent to take a final decision unless at least four of its members are present.</w:t>
      </w:r>
    </w:p>
    <w:p w:rsidR="00F72DC6" w:rsidRPr="003D290A" w:rsidRDefault="00F72DC6" w:rsidP="00F72DC6">
      <w:pPr>
        <w:pStyle w:val="ListParagraph"/>
        <w:rPr>
          <w:rFonts w:ascii="Arial" w:hAnsi="Arial" w:cs="Arial"/>
          <w:sz w:val="26"/>
          <w:szCs w:val="26"/>
        </w:rPr>
      </w:pPr>
    </w:p>
    <w:p w:rsidR="00F72DC6" w:rsidRPr="003D290A"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All efforts will be made by the Jury to arrive at a consensus decision.  However, if it is not possible, the decisions of the Jury shall be by a majority vote.  In the event of the votes on both sides being equal, the Chairperson presiding over the particular meeting shall have a casting vote.</w:t>
      </w:r>
    </w:p>
    <w:p w:rsidR="00F72DC6" w:rsidRPr="003D290A" w:rsidRDefault="00F72DC6" w:rsidP="00F72DC6">
      <w:pPr>
        <w:pStyle w:val="ListParagraph"/>
        <w:rPr>
          <w:rFonts w:ascii="Arial" w:hAnsi="Arial" w:cs="Arial"/>
          <w:sz w:val="26"/>
          <w:szCs w:val="26"/>
        </w:rPr>
      </w:pPr>
    </w:p>
    <w:p w:rsidR="00F72DC6" w:rsidRPr="003D290A"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The discussions, deliberations, opinions and proceedings of the Jury in connection with the Awards shall not be made public or otherwise revealed.</w:t>
      </w:r>
    </w:p>
    <w:p w:rsidR="00F72DC6" w:rsidRPr="003D290A" w:rsidRDefault="00F72DC6" w:rsidP="00F72DC6">
      <w:pPr>
        <w:pStyle w:val="ListParagraph"/>
        <w:rPr>
          <w:rFonts w:ascii="Arial" w:hAnsi="Arial" w:cs="Arial"/>
          <w:sz w:val="26"/>
          <w:szCs w:val="26"/>
        </w:rPr>
      </w:pPr>
    </w:p>
    <w:p w:rsidR="00F72DC6" w:rsidRPr="003D290A"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The Jury shall announce its decision, as far as possible by August every year.</w:t>
      </w:r>
    </w:p>
    <w:p w:rsidR="00F72DC6" w:rsidRPr="003D290A" w:rsidRDefault="00F72DC6" w:rsidP="00F72DC6">
      <w:pPr>
        <w:pStyle w:val="ListParagraph"/>
        <w:rPr>
          <w:rFonts w:ascii="Arial" w:hAnsi="Arial" w:cs="Arial"/>
          <w:sz w:val="26"/>
          <w:szCs w:val="26"/>
        </w:rPr>
      </w:pPr>
    </w:p>
    <w:p w:rsidR="00F72DC6" w:rsidRPr="003D290A" w:rsidRDefault="00F72DC6" w:rsidP="00F72DC6">
      <w:pPr>
        <w:pStyle w:val="ListParagraph"/>
        <w:numPr>
          <w:ilvl w:val="0"/>
          <w:numId w:val="8"/>
        </w:numPr>
        <w:spacing w:after="0" w:line="240" w:lineRule="auto"/>
        <w:jc w:val="both"/>
        <w:rPr>
          <w:rFonts w:ascii="Arial" w:hAnsi="Arial" w:cs="Arial"/>
          <w:sz w:val="26"/>
          <w:szCs w:val="26"/>
        </w:rPr>
      </w:pPr>
      <w:r w:rsidRPr="003D290A">
        <w:rPr>
          <w:rFonts w:ascii="Arial" w:hAnsi="Arial" w:cs="Arial"/>
          <w:sz w:val="26"/>
          <w:szCs w:val="26"/>
        </w:rPr>
        <w:t>Decision of the Jury shall not be subject to confirmation by any other authority and no appeal or protest can be made against it.</w:t>
      </w:r>
    </w:p>
    <w:p w:rsidR="00F72DC6" w:rsidRPr="003D290A" w:rsidRDefault="00F72DC6" w:rsidP="00F72DC6">
      <w:pPr>
        <w:pStyle w:val="ListParagraph"/>
        <w:rPr>
          <w:rFonts w:ascii="Arial" w:hAnsi="Arial" w:cs="Arial"/>
          <w:sz w:val="26"/>
          <w:szCs w:val="26"/>
        </w:rPr>
      </w:pPr>
    </w:p>
    <w:p w:rsidR="003D290A" w:rsidRPr="003D290A" w:rsidRDefault="003D290A" w:rsidP="003D290A">
      <w:pPr>
        <w:spacing w:after="0" w:line="240" w:lineRule="auto"/>
        <w:jc w:val="center"/>
        <w:rPr>
          <w:rFonts w:ascii="Arial" w:hAnsi="Arial" w:cs="Arial"/>
          <w:b/>
          <w:bCs/>
          <w:sz w:val="26"/>
          <w:szCs w:val="26"/>
        </w:rPr>
      </w:pPr>
    </w:p>
    <w:p w:rsidR="00F72DC6" w:rsidRPr="003D290A" w:rsidRDefault="00F72DC6" w:rsidP="003D290A">
      <w:pPr>
        <w:spacing w:after="0" w:line="240" w:lineRule="auto"/>
        <w:jc w:val="center"/>
        <w:rPr>
          <w:rFonts w:ascii="Arial" w:hAnsi="Arial" w:cs="Arial"/>
          <w:b/>
          <w:bCs/>
          <w:sz w:val="26"/>
          <w:szCs w:val="26"/>
        </w:rPr>
      </w:pPr>
      <w:r w:rsidRPr="003D290A">
        <w:rPr>
          <w:rFonts w:ascii="Arial" w:hAnsi="Arial" w:cs="Arial"/>
          <w:b/>
          <w:bCs/>
          <w:sz w:val="26"/>
          <w:szCs w:val="26"/>
        </w:rPr>
        <w:t>Part VI</w:t>
      </w:r>
    </w:p>
    <w:p w:rsidR="00F72DC6" w:rsidRPr="003D290A" w:rsidRDefault="00F72DC6" w:rsidP="003D290A">
      <w:pPr>
        <w:spacing w:after="0" w:line="240" w:lineRule="auto"/>
        <w:jc w:val="center"/>
        <w:rPr>
          <w:rFonts w:ascii="Arial" w:hAnsi="Arial" w:cs="Arial"/>
          <w:b/>
          <w:bCs/>
          <w:sz w:val="26"/>
          <w:szCs w:val="26"/>
        </w:rPr>
      </w:pPr>
      <w:r w:rsidRPr="003D290A">
        <w:rPr>
          <w:rFonts w:ascii="Arial" w:hAnsi="Arial" w:cs="Arial"/>
          <w:b/>
          <w:bCs/>
          <w:sz w:val="26"/>
          <w:szCs w:val="26"/>
        </w:rPr>
        <w:t>Presentation of Award</w:t>
      </w:r>
    </w:p>
    <w:p w:rsidR="00F72DC6" w:rsidRPr="003D290A" w:rsidRDefault="00F72DC6" w:rsidP="00F72DC6">
      <w:pPr>
        <w:spacing w:after="0" w:line="240" w:lineRule="auto"/>
        <w:jc w:val="both"/>
        <w:rPr>
          <w:rFonts w:ascii="Arial" w:hAnsi="Arial" w:cs="Arial"/>
          <w:sz w:val="26"/>
          <w:szCs w:val="26"/>
        </w:rPr>
      </w:pPr>
    </w:p>
    <w:p w:rsidR="00F72DC6" w:rsidRPr="003D290A" w:rsidRDefault="00F72DC6" w:rsidP="00F72DC6">
      <w:pPr>
        <w:pStyle w:val="ListParagraph"/>
        <w:numPr>
          <w:ilvl w:val="0"/>
          <w:numId w:val="11"/>
        </w:numPr>
        <w:spacing w:after="0" w:line="240" w:lineRule="auto"/>
        <w:jc w:val="both"/>
        <w:rPr>
          <w:rFonts w:ascii="Arial" w:hAnsi="Arial" w:cs="Arial"/>
          <w:sz w:val="26"/>
          <w:szCs w:val="26"/>
        </w:rPr>
      </w:pPr>
      <w:r w:rsidRPr="003D290A">
        <w:rPr>
          <w:rFonts w:ascii="Arial" w:hAnsi="Arial" w:cs="Arial"/>
          <w:sz w:val="26"/>
          <w:szCs w:val="26"/>
        </w:rPr>
        <w:t>The Award will comprise of US$ 20,000 (US Dollars Twenty Thousand), a Citation and a</w:t>
      </w:r>
      <w:r w:rsidR="00360989">
        <w:rPr>
          <w:rFonts w:ascii="Arial" w:hAnsi="Arial" w:cs="Arial"/>
          <w:sz w:val="26"/>
          <w:szCs w:val="26"/>
        </w:rPr>
        <w:t xml:space="preserve"> Gold</w:t>
      </w:r>
      <w:r w:rsidRPr="003D290A">
        <w:rPr>
          <w:rFonts w:ascii="Arial" w:hAnsi="Arial" w:cs="Arial"/>
          <w:sz w:val="26"/>
          <w:szCs w:val="26"/>
        </w:rPr>
        <w:t xml:space="preserve"> </w:t>
      </w:r>
      <w:r w:rsidR="00360989">
        <w:rPr>
          <w:rFonts w:ascii="Arial" w:hAnsi="Arial" w:cs="Arial"/>
          <w:sz w:val="26"/>
          <w:szCs w:val="26"/>
        </w:rPr>
        <w:t xml:space="preserve">plated </w:t>
      </w:r>
      <w:proofErr w:type="spellStart"/>
      <w:r w:rsidRPr="003D290A">
        <w:rPr>
          <w:rFonts w:ascii="Arial" w:hAnsi="Arial" w:cs="Arial"/>
          <w:sz w:val="26"/>
          <w:szCs w:val="26"/>
        </w:rPr>
        <w:t>Medalian</w:t>
      </w:r>
      <w:proofErr w:type="spellEnd"/>
      <w:r w:rsidRPr="003D290A">
        <w:rPr>
          <w:rFonts w:ascii="Arial" w:hAnsi="Arial" w:cs="Arial"/>
          <w:sz w:val="26"/>
          <w:szCs w:val="26"/>
        </w:rPr>
        <w:t>.  If it is awarded to more than one person, the amount will be shared equally.</w:t>
      </w:r>
    </w:p>
    <w:p w:rsidR="00F72DC6" w:rsidRPr="003D290A" w:rsidRDefault="00F72DC6" w:rsidP="00F72DC6">
      <w:pPr>
        <w:spacing w:after="0" w:line="240" w:lineRule="auto"/>
        <w:jc w:val="both"/>
        <w:rPr>
          <w:rFonts w:ascii="Arial" w:hAnsi="Arial" w:cs="Arial"/>
          <w:sz w:val="26"/>
          <w:szCs w:val="26"/>
        </w:rPr>
      </w:pPr>
    </w:p>
    <w:p w:rsidR="00F72DC6" w:rsidRPr="003D290A" w:rsidRDefault="00F22D43" w:rsidP="00F72DC6">
      <w:pPr>
        <w:pStyle w:val="ListParagraph"/>
        <w:numPr>
          <w:ilvl w:val="0"/>
          <w:numId w:val="11"/>
        </w:numPr>
        <w:spacing w:after="0" w:line="240" w:lineRule="auto"/>
        <w:jc w:val="both"/>
        <w:rPr>
          <w:rFonts w:ascii="Arial" w:hAnsi="Arial" w:cs="Arial"/>
          <w:sz w:val="26"/>
          <w:szCs w:val="26"/>
        </w:rPr>
      </w:pPr>
      <w:r w:rsidRPr="003D290A">
        <w:rPr>
          <w:rFonts w:ascii="Arial" w:hAnsi="Arial" w:cs="Arial"/>
          <w:sz w:val="26"/>
          <w:szCs w:val="26"/>
        </w:rPr>
        <w:t>As far as possible, presentation of the Award shall be made at New Delhi at a special ceremony.</w:t>
      </w:r>
    </w:p>
    <w:p w:rsidR="00F22D43" w:rsidRPr="003D290A" w:rsidRDefault="00F22D43" w:rsidP="00F22D43">
      <w:pPr>
        <w:pStyle w:val="ListParagraph"/>
        <w:rPr>
          <w:rFonts w:ascii="Arial" w:hAnsi="Arial" w:cs="Arial"/>
          <w:sz w:val="26"/>
          <w:szCs w:val="26"/>
        </w:rPr>
      </w:pPr>
    </w:p>
    <w:p w:rsidR="00F22D43" w:rsidRPr="003D290A" w:rsidRDefault="00F22D43" w:rsidP="00F72DC6">
      <w:pPr>
        <w:pStyle w:val="ListParagraph"/>
        <w:numPr>
          <w:ilvl w:val="0"/>
          <w:numId w:val="11"/>
        </w:numPr>
        <w:spacing w:after="0" w:line="240" w:lineRule="auto"/>
        <w:jc w:val="both"/>
        <w:rPr>
          <w:rFonts w:ascii="Arial" w:hAnsi="Arial" w:cs="Arial"/>
          <w:sz w:val="26"/>
          <w:szCs w:val="26"/>
        </w:rPr>
      </w:pPr>
      <w:r w:rsidRPr="003D290A">
        <w:rPr>
          <w:rFonts w:ascii="Arial" w:hAnsi="Arial" w:cs="Arial"/>
          <w:sz w:val="26"/>
          <w:szCs w:val="26"/>
        </w:rPr>
        <w:t xml:space="preserve">The </w:t>
      </w:r>
      <w:proofErr w:type="spellStart"/>
      <w:r w:rsidRPr="003D290A">
        <w:rPr>
          <w:rFonts w:ascii="Arial" w:hAnsi="Arial" w:cs="Arial"/>
          <w:sz w:val="26"/>
          <w:szCs w:val="26"/>
        </w:rPr>
        <w:t>awardee</w:t>
      </w:r>
      <w:proofErr w:type="spellEnd"/>
      <w:r w:rsidRPr="003D290A">
        <w:rPr>
          <w:rFonts w:ascii="Arial" w:hAnsi="Arial" w:cs="Arial"/>
          <w:sz w:val="26"/>
          <w:szCs w:val="26"/>
        </w:rPr>
        <w:t xml:space="preserve"> will be provided return business class air ticket and a week’s full local hospitality including domestic travel and stay in India.</w:t>
      </w:r>
    </w:p>
    <w:p w:rsidR="00F22D43" w:rsidRPr="003D290A" w:rsidRDefault="00F22D43" w:rsidP="00F22D43">
      <w:pPr>
        <w:pStyle w:val="ListParagraph"/>
        <w:rPr>
          <w:rFonts w:ascii="Arial" w:hAnsi="Arial" w:cs="Arial"/>
          <w:sz w:val="26"/>
          <w:szCs w:val="26"/>
        </w:rPr>
      </w:pPr>
    </w:p>
    <w:p w:rsidR="00F22D43" w:rsidRPr="003D290A" w:rsidRDefault="00F22D43" w:rsidP="00F72DC6">
      <w:pPr>
        <w:pStyle w:val="ListParagraph"/>
        <w:numPr>
          <w:ilvl w:val="0"/>
          <w:numId w:val="11"/>
        </w:numPr>
        <w:spacing w:after="0" w:line="240" w:lineRule="auto"/>
        <w:jc w:val="both"/>
        <w:rPr>
          <w:rFonts w:ascii="Arial" w:hAnsi="Arial" w:cs="Arial"/>
          <w:sz w:val="26"/>
          <w:szCs w:val="26"/>
        </w:rPr>
      </w:pPr>
      <w:r w:rsidRPr="003D290A">
        <w:rPr>
          <w:rFonts w:ascii="Arial" w:hAnsi="Arial" w:cs="Arial"/>
          <w:sz w:val="26"/>
          <w:szCs w:val="26"/>
        </w:rPr>
        <w:t xml:space="preserve">The </w:t>
      </w:r>
      <w:proofErr w:type="spellStart"/>
      <w:r w:rsidRPr="003D290A">
        <w:rPr>
          <w:rFonts w:ascii="Arial" w:hAnsi="Arial" w:cs="Arial"/>
          <w:sz w:val="26"/>
          <w:szCs w:val="26"/>
        </w:rPr>
        <w:t>awardee</w:t>
      </w:r>
      <w:proofErr w:type="spellEnd"/>
      <w:r w:rsidRPr="003D290A">
        <w:rPr>
          <w:rFonts w:ascii="Arial" w:hAnsi="Arial" w:cs="Arial"/>
          <w:sz w:val="26"/>
          <w:szCs w:val="26"/>
        </w:rPr>
        <w:t xml:space="preserve"> shall be invited to receive the Award in person.  However, if this not possible, the Award will be given by the Ambassador/ High Commissioner of India where the </w:t>
      </w:r>
      <w:proofErr w:type="spellStart"/>
      <w:r w:rsidRPr="003D290A">
        <w:rPr>
          <w:rFonts w:ascii="Arial" w:hAnsi="Arial" w:cs="Arial"/>
          <w:sz w:val="26"/>
          <w:szCs w:val="26"/>
        </w:rPr>
        <w:t>awardee</w:t>
      </w:r>
      <w:proofErr w:type="spellEnd"/>
      <w:r w:rsidRPr="003D290A">
        <w:rPr>
          <w:rFonts w:ascii="Arial" w:hAnsi="Arial" w:cs="Arial"/>
          <w:sz w:val="26"/>
          <w:szCs w:val="26"/>
        </w:rPr>
        <w:t xml:space="preserve"> is located.</w:t>
      </w:r>
    </w:p>
    <w:p w:rsidR="00860964" w:rsidRDefault="00860964" w:rsidP="003D290A">
      <w:pPr>
        <w:pStyle w:val="ListParagraph"/>
        <w:jc w:val="center"/>
        <w:rPr>
          <w:rFonts w:ascii="Arial" w:hAnsi="Arial"/>
          <w:sz w:val="26"/>
          <w:szCs w:val="23"/>
          <w:lang w:bidi="hi-IN"/>
        </w:rPr>
      </w:pPr>
    </w:p>
    <w:p w:rsidR="00860964" w:rsidRDefault="00860964" w:rsidP="003D290A">
      <w:pPr>
        <w:pStyle w:val="ListParagraph"/>
        <w:jc w:val="center"/>
        <w:rPr>
          <w:rFonts w:ascii="Arial" w:hAnsi="Arial"/>
          <w:sz w:val="26"/>
          <w:szCs w:val="23"/>
          <w:lang w:bidi="hi-IN"/>
        </w:rPr>
      </w:pPr>
    </w:p>
    <w:p w:rsidR="00AF210D" w:rsidRDefault="00AF210D" w:rsidP="003D290A">
      <w:pPr>
        <w:pStyle w:val="ListParagraph"/>
        <w:jc w:val="center"/>
        <w:rPr>
          <w:rFonts w:ascii="Arial" w:hAnsi="Arial" w:cs="Arial"/>
          <w:sz w:val="26"/>
          <w:szCs w:val="26"/>
        </w:rPr>
      </w:pPr>
    </w:p>
    <w:p w:rsidR="00AF210D" w:rsidRDefault="00AF210D" w:rsidP="003D290A">
      <w:pPr>
        <w:pStyle w:val="ListParagraph"/>
        <w:jc w:val="center"/>
        <w:rPr>
          <w:rFonts w:ascii="Arial" w:hAnsi="Arial" w:cs="Arial"/>
          <w:sz w:val="26"/>
          <w:szCs w:val="26"/>
        </w:rPr>
      </w:pPr>
    </w:p>
    <w:p w:rsidR="00F22D43" w:rsidRPr="003D290A" w:rsidRDefault="003D290A" w:rsidP="003D290A">
      <w:pPr>
        <w:pStyle w:val="ListParagraph"/>
        <w:jc w:val="center"/>
        <w:rPr>
          <w:rFonts w:ascii="Arial" w:hAnsi="Arial" w:cs="Arial"/>
          <w:sz w:val="26"/>
          <w:szCs w:val="26"/>
        </w:rPr>
      </w:pPr>
      <w:r>
        <w:rPr>
          <w:rFonts w:ascii="Arial" w:hAnsi="Arial" w:cs="Arial"/>
          <w:sz w:val="26"/>
          <w:szCs w:val="26"/>
        </w:rPr>
        <w:t>4</w:t>
      </w:r>
    </w:p>
    <w:p w:rsidR="00860964" w:rsidRDefault="00860964" w:rsidP="00860964">
      <w:pPr>
        <w:pStyle w:val="HTMLPreformatted"/>
        <w:shd w:val="clear" w:color="auto" w:fill="FFFFFF"/>
        <w:jc w:val="both"/>
        <w:rPr>
          <w:rFonts w:ascii="inherit" w:hAnsi="inherit" w:cs="Mangal"/>
          <w:color w:val="212121"/>
          <w:sz w:val="22"/>
          <w:szCs w:val="22"/>
        </w:rPr>
      </w:pPr>
    </w:p>
    <w:p w:rsidR="00860964" w:rsidRDefault="00860964" w:rsidP="00860964">
      <w:pPr>
        <w:pStyle w:val="HTMLPreformatted"/>
        <w:shd w:val="clear" w:color="auto" w:fill="FFFFFF"/>
        <w:jc w:val="both"/>
        <w:rPr>
          <w:rFonts w:ascii="inherit" w:hAnsi="inherit" w:cs="Mangal"/>
          <w:color w:val="212121"/>
          <w:sz w:val="22"/>
          <w:szCs w:val="22"/>
        </w:rPr>
      </w:pPr>
    </w:p>
    <w:p w:rsidR="00860964" w:rsidRDefault="00860964" w:rsidP="00860964">
      <w:pPr>
        <w:pStyle w:val="HTMLPreformatted"/>
        <w:shd w:val="clear" w:color="auto" w:fill="FFFFFF"/>
        <w:jc w:val="both"/>
        <w:rPr>
          <w:rFonts w:ascii="inherit" w:hAnsi="inherit" w:cs="Mangal"/>
          <w:color w:val="212121"/>
          <w:sz w:val="22"/>
          <w:szCs w:val="22"/>
        </w:rPr>
      </w:pPr>
    </w:p>
    <w:p w:rsidR="00860964" w:rsidRDefault="00AF210D" w:rsidP="003D290A">
      <w:pPr>
        <w:spacing w:after="0" w:line="240" w:lineRule="auto"/>
        <w:jc w:val="center"/>
        <w:rPr>
          <w:rFonts w:ascii="Arial" w:hAnsi="Arial"/>
          <w:b/>
          <w:bCs/>
          <w:sz w:val="26"/>
          <w:szCs w:val="23"/>
          <w:lang w:bidi="hi-IN"/>
        </w:rPr>
      </w:pPr>
      <w:r>
        <w:rPr>
          <w:rFonts w:ascii="Arial" w:hAnsi="Arial"/>
          <w:b/>
          <w:bCs/>
          <w:sz w:val="26"/>
          <w:szCs w:val="23"/>
          <w:lang w:bidi="hi-IN"/>
        </w:rPr>
        <w:t xml:space="preserve"> </w:t>
      </w:r>
    </w:p>
    <w:p w:rsidR="00860964" w:rsidRDefault="00860964" w:rsidP="003D290A">
      <w:pPr>
        <w:spacing w:after="0" w:line="240" w:lineRule="auto"/>
        <w:jc w:val="center"/>
        <w:rPr>
          <w:rFonts w:ascii="Arial" w:hAnsi="Arial"/>
          <w:b/>
          <w:bCs/>
          <w:sz w:val="26"/>
          <w:szCs w:val="23"/>
          <w:lang w:bidi="hi-IN"/>
        </w:rPr>
      </w:pPr>
    </w:p>
    <w:p w:rsidR="00F22D43" w:rsidRPr="003D290A" w:rsidRDefault="00F22D43" w:rsidP="003D290A">
      <w:pPr>
        <w:spacing w:after="0" w:line="240" w:lineRule="auto"/>
        <w:jc w:val="center"/>
        <w:rPr>
          <w:rFonts w:ascii="Arial" w:hAnsi="Arial" w:cs="Arial"/>
          <w:b/>
          <w:bCs/>
          <w:sz w:val="26"/>
          <w:szCs w:val="26"/>
        </w:rPr>
      </w:pPr>
      <w:r w:rsidRPr="003D290A">
        <w:rPr>
          <w:rFonts w:ascii="Arial" w:hAnsi="Arial" w:cs="Arial"/>
          <w:b/>
          <w:bCs/>
          <w:sz w:val="26"/>
          <w:szCs w:val="26"/>
        </w:rPr>
        <w:t>Part VII</w:t>
      </w:r>
    </w:p>
    <w:p w:rsidR="00F22D43" w:rsidRPr="003D290A" w:rsidRDefault="00F22D43" w:rsidP="003D290A">
      <w:pPr>
        <w:spacing w:after="0" w:line="240" w:lineRule="auto"/>
        <w:jc w:val="center"/>
        <w:rPr>
          <w:rFonts w:ascii="Arial" w:hAnsi="Arial" w:cs="Arial"/>
          <w:b/>
          <w:bCs/>
          <w:sz w:val="26"/>
          <w:szCs w:val="26"/>
        </w:rPr>
      </w:pPr>
      <w:r w:rsidRPr="003D290A">
        <w:rPr>
          <w:rFonts w:ascii="Arial" w:hAnsi="Arial" w:cs="Arial"/>
          <w:b/>
          <w:bCs/>
          <w:sz w:val="26"/>
          <w:szCs w:val="26"/>
        </w:rPr>
        <w:t>Other Provisions</w:t>
      </w:r>
    </w:p>
    <w:p w:rsidR="00F22D43" w:rsidRPr="003D290A" w:rsidRDefault="00F22D43" w:rsidP="00F22D43">
      <w:pPr>
        <w:spacing w:after="0" w:line="240" w:lineRule="auto"/>
        <w:jc w:val="both"/>
        <w:rPr>
          <w:rFonts w:ascii="Arial" w:hAnsi="Arial" w:cs="Arial"/>
          <w:sz w:val="26"/>
          <w:szCs w:val="26"/>
        </w:rPr>
      </w:pPr>
    </w:p>
    <w:p w:rsidR="00F22D43" w:rsidRPr="00860964" w:rsidRDefault="00F22D43" w:rsidP="00F22D43">
      <w:pPr>
        <w:pStyle w:val="ListParagraph"/>
        <w:numPr>
          <w:ilvl w:val="0"/>
          <w:numId w:val="13"/>
        </w:numPr>
        <w:spacing w:after="0" w:line="240" w:lineRule="auto"/>
        <w:jc w:val="both"/>
        <w:rPr>
          <w:rFonts w:ascii="Arial" w:hAnsi="Arial" w:cs="Arial"/>
          <w:sz w:val="26"/>
          <w:szCs w:val="26"/>
        </w:rPr>
      </w:pPr>
      <w:r w:rsidRPr="00860964">
        <w:rPr>
          <w:rFonts w:ascii="Arial" w:hAnsi="Arial" w:cs="Arial"/>
          <w:sz w:val="26"/>
          <w:szCs w:val="26"/>
        </w:rPr>
        <w:t xml:space="preserve">Any member of the Jury may propose any amendment in </w:t>
      </w:r>
      <w:proofErr w:type="spellStart"/>
      <w:r w:rsidRPr="00860964">
        <w:rPr>
          <w:rFonts w:ascii="Arial" w:hAnsi="Arial" w:cs="Arial"/>
          <w:sz w:val="26"/>
          <w:szCs w:val="26"/>
        </w:rPr>
        <w:t>thise</w:t>
      </w:r>
      <w:proofErr w:type="spellEnd"/>
      <w:r w:rsidRPr="00860964">
        <w:rPr>
          <w:rFonts w:ascii="Arial" w:hAnsi="Arial" w:cs="Arial"/>
          <w:sz w:val="26"/>
          <w:szCs w:val="26"/>
        </w:rPr>
        <w:t xml:space="preserve"> regulations. The members of the Jury shall decide whether such a change should be made or not but change(s) so proposed will not be incorporated in these regulations until these are approved by the Governing Body of Indian Council for Cultural Relations.</w:t>
      </w:r>
    </w:p>
    <w:p w:rsidR="00F22D43" w:rsidRPr="003D290A" w:rsidRDefault="00F22D43" w:rsidP="00F22D43">
      <w:pPr>
        <w:spacing w:after="0" w:line="240" w:lineRule="auto"/>
        <w:jc w:val="both"/>
        <w:rPr>
          <w:rFonts w:ascii="Arial" w:hAnsi="Arial" w:cs="Arial"/>
          <w:sz w:val="26"/>
          <w:szCs w:val="26"/>
        </w:rPr>
      </w:pPr>
    </w:p>
    <w:p w:rsidR="00F22D43" w:rsidRPr="003D290A" w:rsidRDefault="00F22D43" w:rsidP="00F22D43">
      <w:pPr>
        <w:pStyle w:val="ListParagraph"/>
        <w:numPr>
          <w:ilvl w:val="0"/>
          <w:numId w:val="13"/>
        </w:numPr>
        <w:spacing w:after="0" w:line="240" w:lineRule="auto"/>
        <w:jc w:val="both"/>
        <w:rPr>
          <w:rFonts w:ascii="Arial" w:hAnsi="Arial" w:cs="Arial"/>
          <w:sz w:val="26"/>
          <w:szCs w:val="26"/>
        </w:rPr>
      </w:pPr>
      <w:r w:rsidRPr="003D290A">
        <w:rPr>
          <w:rFonts w:ascii="Arial" w:hAnsi="Arial" w:cs="Arial"/>
          <w:sz w:val="26"/>
          <w:szCs w:val="26"/>
        </w:rPr>
        <w:t xml:space="preserve">The Indian Council for Cultural Relations shall also have the right to make changes in these </w:t>
      </w:r>
      <w:r w:rsidR="003D290A" w:rsidRPr="003D290A">
        <w:rPr>
          <w:rFonts w:ascii="Arial" w:hAnsi="Arial" w:cs="Arial"/>
          <w:sz w:val="26"/>
          <w:szCs w:val="26"/>
        </w:rPr>
        <w:t>regulations.</w:t>
      </w:r>
    </w:p>
    <w:p w:rsidR="003D290A" w:rsidRPr="003D290A" w:rsidRDefault="003D290A" w:rsidP="003D290A">
      <w:pPr>
        <w:spacing w:after="0" w:line="240" w:lineRule="auto"/>
        <w:ind w:left="360"/>
        <w:jc w:val="both"/>
        <w:rPr>
          <w:rFonts w:ascii="Arial" w:hAnsi="Arial" w:cs="Arial"/>
          <w:sz w:val="26"/>
          <w:szCs w:val="26"/>
        </w:rPr>
      </w:pPr>
    </w:p>
    <w:p w:rsidR="003D290A" w:rsidRPr="003D290A" w:rsidRDefault="003D290A" w:rsidP="003D290A">
      <w:pPr>
        <w:pStyle w:val="ListParagraph"/>
        <w:numPr>
          <w:ilvl w:val="0"/>
          <w:numId w:val="13"/>
        </w:numPr>
        <w:spacing w:after="0" w:line="240" w:lineRule="auto"/>
        <w:jc w:val="both"/>
        <w:rPr>
          <w:rFonts w:ascii="Arial" w:hAnsi="Arial" w:cs="Arial"/>
          <w:sz w:val="26"/>
          <w:szCs w:val="26"/>
        </w:rPr>
      </w:pPr>
      <w:r w:rsidRPr="003D290A">
        <w:rPr>
          <w:rFonts w:ascii="Arial" w:hAnsi="Arial" w:cs="Arial"/>
          <w:sz w:val="26"/>
          <w:szCs w:val="26"/>
        </w:rPr>
        <w:t>The necessary finance for the Awards and for all expenses incidental thereto sh</w:t>
      </w:r>
      <w:r w:rsidR="005E3CED">
        <w:rPr>
          <w:rFonts w:ascii="Mangal" w:hAnsi="Mangal" w:cs="Mangal"/>
          <w:sz w:val="26"/>
          <w:szCs w:val="26"/>
          <w:lang w:bidi="hi-IN"/>
        </w:rPr>
        <w:t>a</w:t>
      </w:r>
      <w:r w:rsidRPr="003D290A">
        <w:rPr>
          <w:rFonts w:ascii="Arial" w:hAnsi="Arial" w:cs="Arial"/>
          <w:sz w:val="26"/>
          <w:szCs w:val="26"/>
        </w:rPr>
        <w:t>ll be provided by the Indian Council for Cultural Relations.</w:t>
      </w:r>
    </w:p>
    <w:p w:rsidR="003D290A" w:rsidRPr="003D290A" w:rsidRDefault="003D290A" w:rsidP="003D290A">
      <w:pPr>
        <w:spacing w:after="0" w:line="240" w:lineRule="auto"/>
        <w:jc w:val="both"/>
        <w:rPr>
          <w:rFonts w:ascii="Arial" w:hAnsi="Arial" w:cs="Arial"/>
          <w:sz w:val="26"/>
          <w:szCs w:val="26"/>
        </w:rPr>
      </w:pPr>
    </w:p>
    <w:p w:rsidR="003D290A" w:rsidRPr="003D290A" w:rsidRDefault="003D290A" w:rsidP="003D290A">
      <w:pPr>
        <w:spacing w:after="0" w:line="240" w:lineRule="auto"/>
        <w:jc w:val="center"/>
        <w:rPr>
          <w:rFonts w:ascii="Arial" w:hAnsi="Arial" w:cs="Arial"/>
          <w:sz w:val="26"/>
          <w:szCs w:val="26"/>
        </w:rPr>
      </w:pPr>
      <w:r w:rsidRPr="003D290A">
        <w:rPr>
          <w:rFonts w:ascii="Arial" w:hAnsi="Arial" w:cs="Arial"/>
          <w:sz w:val="26"/>
          <w:szCs w:val="26"/>
        </w:rPr>
        <w:t>-----</w:t>
      </w:r>
    </w:p>
    <w:p w:rsidR="00F22D43" w:rsidRPr="003D290A" w:rsidRDefault="00F22D43" w:rsidP="00F22D43">
      <w:pPr>
        <w:spacing w:after="0" w:line="240" w:lineRule="auto"/>
        <w:jc w:val="both"/>
        <w:rPr>
          <w:rFonts w:ascii="Arial" w:hAnsi="Arial" w:cs="Arial"/>
          <w:sz w:val="26"/>
          <w:szCs w:val="26"/>
        </w:rPr>
      </w:pPr>
    </w:p>
    <w:p w:rsidR="00F22D43" w:rsidRPr="003D290A" w:rsidRDefault="00F22D43" w:rsidP="00F22D43">
      <w:pPr>
        <w:spacing w:after="0" w:line="240" w:lineRule="auto"/>
        <w:jc w:val="both"/>
        <w:rPr>
          <w:rFonts w:ascii="Arial" w:hAnsi="Arial" w:cs="Arial"/>
          <w:sz w:val="26"/>
          <w:szCs w:val="26"/>
        </w:rPr>
      </w:pPr>
    </w:p>
    <w:p w:rsidR="00F22D43" w:rsidRPr="003D290A" w:rsidRDefault="00F22D43" w:rsidP="00F22D43">
      <w:pPr>
        <w:spacing w:after="0" w:line="240" w:lineRule="auto"/>
        <w:jc w:val="both"/>
        <w:rPr>
          <w:rFonts w:ascii="Arial" w:hAnsi="Arial" w:cs="Arial"/>
          <w:sz w:val="26"/>
          <w:szCs w:val="26"/>
        </w:rPr>
      </w:pPr>
    </w:p>
    <w:p w:rsidR="00F22D43" w:rsidRPr="003D290A" w:rsidRDefault="00F22D43" w:rsidP="00F22D43">
      <w:pPr>
        <w:spacing w:after="0" w:line="240" w:lineRule="auto"/>
        <w:jc w:val="both"/>
        <w:rPr>
          <w:rFonts w:ascii="Arial" w:hAnsi="Arial" w:cs="Arial"/>
          <w:sz w:val="26"/>
          <w:szCs w:val="26"/>
        </w:rPr>
      </w:pPr>
    </w:p>
    <w:p w:rsidR="00F72DC6" w:rsidRPr="003D290A" w:rsidRDefault="00F72DC6" w:rsidP="00F72DC6">
      <w:pPr>
        <w:spacing w:after="0" w:line="240" w:lineRule="auto"/>
        <w:jc w:val="both"/>
        <w:rPr>
          <w:rFonts w:ascii="Arial" w:hAnsi="Arial" w:cs="Arial"/>
          <w:sz w:val="26"/>
          <w:szCs w:val="26"/>
        </w:rPr>
      </w:pPr>
    </w:p>
    <w:p w:rsidR="00F72DC6" w:rsidRPr="003D290A" w:rsidRDefault="00F72DC6" w:rsidP="00F72DC6">
      <w:pPr>
        <w:spacing w:after="0" w:line="240" w:lineRule="auto"/>
        <w:jc w:val="both"/>
        <w:rPr>
          <w:rFonts w:ascii="Arial" w:hAnsi="Arial" w:cs="Arial"/>
          <w:sz w:val="26"/>
          <w:szCs w:val="26"/>
        </w:rPr>
      </w:pPr>
    </w:p>
    <w:p w:rsidR="00F72DC6" w:rsidRPr="003D290A" w:rsidRDefault="00F72DC6" w:rsidP="00F72DC6">
      <w:pPr>
        <w:spacing w:after="0" w:line="240" w:lineRule="auto"/>
        <w:jc w:val="both"/>
        <w:rPr>
          <w:rFonts w:ascii="Arial" w:hAnsi="Arial" w:cs="Arial"/>
          <w:sz w:val="26"/>
          <w:szCs w:val="26"/>
        </w:rPr>
      </w:pPr>
    </w:p>
    <w:p w:rsidR="00F72DC6" w:rsidRPr="003D290A" w:rsidRDefault="00F72DC6" w:rsidP="00F72DC6">
      <w:pPr>
        <w:spacing w:after="0" w:line="240" w:lineRule="auto"/>
        <w:jc w:val="both"/>
        <w:rPr>
          <w:rFonts w:ascii="Arial" w:hAnsi="Arial" w:cs="Arial"/>
          <w:sz w:val="26"/>
          <w:szCs w:val="26"/>
        </w:rPr>
      </w:pPr>
    </w:p>
    <w:p w:rsidR="00F72DC6" w:rsidRPr="003D290A" w:rsidRDefault="00F72DC6" w:rsidP="00F72DC6">
      <w:pPr>
        <w:spacing w:after="0" w:line="240" w:lineRule="auto"/>
        <w:jc w:val="both"/>
        <w:rPr>
          <w:rFonts w:ascii="Arial" w:hAnsi="Arial" w:cs="Arial"/>
          <w:sz w:val="26"/>
          <w:szCs w:val="26"/>
        </w:rPr>
      </w:pPr>
    </w:p>
    <w:p w:rsidR="00DE587D" w:rsidRPr="003D290A" w:rsidRDefault="00DE587D" w:rsidP="00DE587D">
      <w:pPr>
        <w:spacing w:after="0" w:line="240" w:lineRule="auto"/>
        <w:jc w:val="both"/>
        <w:rPr>
          <w:rFonts w:ascii="Arial" w:hAnsi="Arial" w:cs="Arial"/>
          <w:sz w:val="26"/>
          <w:szCs w:val="26"/>
        </w:rPr>
      </w:pPr>
    </w:p>
    <w:p w:rsidR="00576036" w:rsidRPr="003D290A" w:rsidRDefault="00576036" w:rsidP="00576036">
      <w:pPr>
        <w:spacing w:after="0" w:line="240" w:lineRule="auto"/>
        <w:jc w:val="center"/>
        <w:rPr>
          <w:rFonts w:ascii="Arial" w:hAnsi="Arial" w:cs="Arial"/>
          <w:b/>
          <w:bCs/>
          <w:sz w:val="26"/>
          <w:szCs w:val="26"/>
        </w:rPr>
      </w:pPr>
    </w:p>
    <w:p w:rsidR="00576036" w:rsidRDefault="00576036"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860964" w:rsidRPr="008E62D5" w:rsidRDefault="00AF210D" w:rsidP="00AF210D">
      <w:pPr>
        <w:jc w:val="center"/>
      </w:pPr>
      <w:r>
        <w:rPr>
          <w:rFonts w:ascii="Arial" w:hAnsi="Arial" w:cs="Arial"/>
          <w:sz w:val="26"/>
          <w:szCs w:val="26"/>
        </w:rPr>
        <w:t>5</w:t>
      </w:r>
    </w:p>
    <w:p w:rsidR="00860964" w:rsidRPr="00860964" w:rsidRDefault="00860964" w:rsidP="003D290A">
      <w:pPr>
        <w:spacing w:after="0" w:line="240" w:lineRule="auto"/>
        <w:jc w:val="center"/>
        <w:rPr>
          <w:rFonts w:ascii="Arial" w:hAnsi="Arial"/>
          <w:sz w:val="26"/>
          <w:szCs w:val="23"/>
          <w:lang w:bidi="hi-IN"/>
        </w:rPr>
      </w:pPr>
    </w:p>
    <w:sectPr w:rsidR="00860964" w:rsidRPr="00860964" w:rsidSect="003559EC">
      <w:pgSz w:w="11907" w:h="16839" w:code="9"/>
      <w:pgMar w:top="1440" w:right="11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37BC"/>
    <w:multiLevelType w:val="hybridMultilevel"/>
    <w:tmpl w:val="02805926"/>
    <w:lvl w:ilvl="0" w:tplc="3A3A4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53FC"/>
    <w:multiLevelType w:val="hybridMultilevel"/>
    <w:tmpl w:val="E4DE9B9A"/>
    <w:lvl w:ilvl="0" w:tplc="A15E2C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25CF"/>
    <w:multiLevelType w:val="hybridMultilevel"/>
    <w:tmpl w:val="9668B4A4"/>
    <w:lvl w:ilvl="0" w:tplc="2BF49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C95BB7"/>
    <w:multiLevelType w:val="hybridMultilevel"/>
    <w:tmpl w:val="200E4528"/>
    <w:lvl w:ilvl="0" w:tplc="ECFAF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E4BB0"/>
    <w:multiLevelType w:val="hybridMultilevel"/>
    <w:tmpl w:val="84F2B354"/>
    <w:lvl w:ilvl="0" w:tplc="11A67A7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6D587A"/>
    <w:multiLevelType w:val="hybridMultilevel"/>
    <w:tmpl w:val="01BE47D8"/>
    <w:lvl w:ilvl="0" w:tplc="72A6C0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8D06EA"/>
    <w:multiLevelType w:val="hybridMultilevel"/>
    <w:tmpl w:val="80327D42"/>
    <w:lvl w:ilvl="0" w:tplc="4F4CA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B3C08"/>
    <w:multiLevelType w:val="hybridMultilevel"/>
    <w:tmpl w:val="25E8BF2C"/>
    <w:lvl w:ilvl="0" w:tplc="BFA01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E5D96"/>
    <w:multiLevelType w:val="hybridMultilevel"/>
    <w:tmpl w:val="6FD8458A"/>
    <w:lvl w:ilvl="0" w:tplc="EDF0B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97741"/>
    <w:multiLevelType w:val="hybridMultilevel"/>
    <w:tmpl w:val="9A8EBBE2"/>
    <w:lvl w:ilvl="0" w:tplc="3B42A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D2C95"/>
    <w:multiLevelType w:val="hybridMultilevel"/>
    <w:tmpl w:val="1EAAC65C"/>
    <w:lvl w:ilvl="0" w:tplc="91387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22F7A"/>
    <w:multiLevelType w:val="hybridMultilevel"/>
    <w:tmpl w:val="4BA2FB26"/>
    <w:lvl w:ilvl="0" w:tplc="2946B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233DE"/>
    <w:multiLevelType w:val="hybridMultilevel"/>
    <w:tmpl w:val="D2A81ACE"/>
    <w:lvl w:ilvl="0" w:tplc="776255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7"/>
  </w:num>
  <w:num w:numId="5">
    <w:abstractNumId w:val="3"/>
  </w:num>
  <w:num w:numId="6">
    <w:abstractNumId w:val="4"/>
  </w:num>
  <w:num w:numId="7">
    <w:abstractNumId w:val="12"/>
  </w:num>
  <w:num w:numId="8">
    <w:abstractNumId w:val="8"/>
  </w:num>
  <w:num w:numId="9">
    <w:abstractNumId w:val="2"/>
  </w:num>
  <w:num w:numId="10">
    <w:abstractNumId w:val="5"/>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20"/>
  <w:drawingGridHorizontalSpacing w:val="110"/>
  <w:displayHorizontalDrawingGridEvery w:val="2"/>
  <w:characterSpacingControl w:val="doNotCompress"/>
  <w:compat/>
  <w:rsids>
    <w:rsidRoot w:val="00A25BC7"/>
    <w:rsid w:val="0027651B"/>
    <w:rsid w:val="00310398"/>
    <w:rsid w:val="003559EC"/>
    <w:rsid w:val="00360989"/>
    <w:rsid w:val="003D290A"/>
    <w:rsid w:val="004824B4"/>
    <w:rsid w:val="00576036"/>
    <w:rsid w:val="005A5353"/>
    <w:rsid w:val="005E34A9"/>
    <w:rsid w:val="005E3CED"/>
    <w:rsid w:val="005E5688"/>
    <w:rsid w:val="00860964"/>
    <w:rsid w:val="00A25BC7"/>
    <w:rsid w:val="00AF210D"/>
    <w:rsid w:val="00C63BAA"/>
    <w:rsid w:val="00CB5507"/>
    <w:rsid w:val="00DE587D"/>
    <w:rsid w:val="00E046AD"/>
    <w:rsid w:val="00E70BF1"/>
    <w:rsid w:val="00F22D43"/>
    <w:rsid w:val="00F23F11"/>
    <w:rsid w:val="00F72DC6"/>
    <w:rsid w:val="00FD7CF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C7"/>
    <w:rPr>
      <w:rFonts w:ascii="Tahoma" w:hAnsi="Tahoma" w:cs="Tahoma"/>
      <w:sz w:val="16"/>
      <w:szCs w:val="16"/>
    </w:rPr>
  </w:style>
  <w:style w:type="paragraph" w:styleId="ListParagraph">
    <w:name w:val="List Paragraph"/>
    <w:basedOn w:val="Normal"/>
    <w:uiPriority w:val="34"/>
    <w:qFormat/>
    <w:rsid w:val="00A25BC7"/>
    <w:pPr>
      <w:ind w:left="720"/>
      <w:contextualSpacing/>
    </w:pPr>
  </w:style>
  <w:style w:type="paragraph" w:styleId="HTMLPreformatted">
    <w:name w:val="HTML Preformatted"/>
    <w:basedOn w:val="Normal"/>
    <w:link w:val="HTMLPreformattedChar"/>
    <w:uiPriority w:val="99"/>
    <w:semiHidden/>
    <w:unhideWhenUsed/>
    <w:rsid w:val="0086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860964"/>
    <w:rPr>
      <w:rFonts w:ascii="Courier New" w:eastAsia="Times New Roma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Raj</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hindi</cp:lastModifiedBy>
  <cp:revision>7</cp:revision>
  <cp:lastPrinted>2018-10-12T05:28:00Z</cp:lastPrinted>
  <dcterms:created xsi:type="dcterms:W3CDTF">2018-10-12T05:29:00Z</dcterms:created>
  <dcterms:modified xsi:type="dcterms:W3CDTF">2019-12-16T05:00:00Z</dcterms:modified>
</cp:coreProperties>
</file>